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0273A" w14:textId="75A5CFFD" w:rsidR="00C86F7D" w:rsidRDefault="00BE035C" w:rsidP="0071506F">
      <w:pPr>
        <w:spacing w:after="120"/>
        <w:jc w:val="center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A</w:t>
      </w:r>
      <w:r w:rsidR="00A16FCF">
        <w:rPr>
          <w:rFonts w:ascii="Calibri" w:hAnsi="Calibri"/>
          <w:b/>
          <w:bCs/>
          <w:color w:val="000000"/>
          <w:sz w:val="26"/>
          <w:szCs w:val="26"/>
        </w:rPr>
        <w:t>NEXO 2</w:t>
      </w:r>
    </w:p>
    <w:p w14:paraId="7BCEB96F" w14:textId="73DF65A1" w:rsidR="00A16FCF" w:rsidRDefault="00C86F7D" w:rsidP="009A4354">
      <w:pPr>
        <w:spacing w:after="120"/>
        <w:ind w:right="-914"/>
        <w:jc w:val="center"/>
        <w:rPr>
          <w:rFonts w:ascii="Calibri" w:hAnsi="Calibri"/>
          <w:b/>
          <w:bCs/>
          <w:color w:val="000000"/>
          <w:sz w:val="26"/>
          <w:szCs w:val="26"/>
        </w:rPr>
      </w:pPr>
      <w:r w:rsidRPr="008A5C6B">
        <w:rPr>
          <w:rFonts w:ascii="Calibri" w:hAnsi="Calibri"/>
          <w:b/>
          <w:bCs/>
          <w:color w:val="000000"/>
          <w:sz w:val="26"/>
          <w:szCs w:val="26"/>
        </w:rPr>
        <w:t>LINEAMIENTOS REFERENCIALES PARA LA ESTRUCTU</w:t>
      </w:r>
      <w:r>
        <w:rPr>
          <w:rFonts w:ascii="Calibri" w:hAnsi="Calibri"/>
          <w:b/>
          <w:bCs/>
          <w:color w:val="000000"/>
          <w:sz w:val="26"/>
          <w:szCs w:val="26"/>
        </w:rPr>
        <w:t>RACIÓN DE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t xml:space="preserve"> PAQUETES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br/>
        <w:t xml:space="preserve">TECNOLÓGICOS </w:t>
      </w:r>
      <w:r w:rsidR="008A3F64">
        <w:rPr>
          <w:rFonts w:ascii="Calibri" w:hAnsi="Calibri"/>
          <w:b/>
          <w:bCs/>
          <w:color w:val="000000"/>
          <w:sz w:val="26"/>
          <w:szCs w:val="26"/>
        </w:rPr>
        <w:t xml:space="preserve">PARA </w:t>
      </w:r>
      <w:r w:rsidR="00F72016">
        <w:rPr>
          <w:rFonts w:ascii="Calibri" w:hAnsi="Calibri"/>
          <w:b/>
          <w:bCs/>
          <w:color w:val="000000"/>
          <w:sz w:val="26"/>
          <w:szCs w:val="26"/>
        </w:rPr>
        <w:t xml:space="preserve">LA INTERVENCIÓN </w:t>
      </w:r>
      <w:r w:rsidR="006A398A">
        <w:rPr>
          <w:rFonts w:ascii="Calibri" w:hAnsi="Calibri"/>
          <w:b/>
          <w:bCs/>
          <w:color w:val="000000"/>
          <w:sz w:val="26"/>
          <w:szCs w:val="26"/>
        </w:rPr>
        <w:t>VERANO 2020</w:t>
      </w:r>
    </w:p>
    <w:p w14:paraId="44ACCE89" w14:textId="42D3F1EC" w:rsidR="00C86F7D" w:rsidRPr="00817BE9" w:rsidRDefault="000A1502" w:rsidP="001F74EA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Los productos ofertados deben estar</w:t>
      </w:r>
      <w:r w:rsidR="00C86F7D" w:rsidRPr="00817BE9">
        <w:rPr>
          <w:rFonts w:ascii="Calibri" w:hAnsi="Calibri"/>
          <w:bCs/>
          <w:color w:val="000000"/>
          <w:sz w:val="24"/>
          <w:szCs w:val="20"/>
        </w:rPr>
        <w:t xml:space="preserve"> de acuerdo a los lineamientos referenciales presentados en la siguiente tabla.</w:t>
      </w:r>
    </w:p>
    <w:p w14:paraId="347C374F" w14:textId="77777777" w:rsidR="00C86F7D" w:rsidRPr="00817BE9" w:rsidRDefault="00C86F7D" w:rsidP="001F74EA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El</w:t>
      </w:r>
      <w:r w:rsidR="000A1502" w:rsidRPr="00817BE9">
        <w:rPr>
          <w:rFonts w:ascii="Calibri" w:hAnsi="Calibri"/>
          <w:bCs/>
          <w:color w:val="000000"/>
          <w:sz w:val="24"/>
          <w:szCs w:val="20"/>
        </w:rPr>
        <w:t xml:space="preserve"> oferente puede presentar varias alternativas</w:t>
      </w:r>
      <w:r w:rsidR="00637743" w:rsidRPr="00817BE9">
        <w:rPr>
          <w:rFonts w:ascii="Calibri" w:hAnsi="Calibri"/>
          <w:bCs/>
          <w:color w:val="000000"/>
          <w:sz w:val="24"/>
          <w:szCs w:val="20"/>
        </w:rPr>
        <w:t>, estas alternativas deben mantener</w:t>
      </w:r>
      <w:r w:rsidRPr="00817BE9">
        <w:rPr>
          <w:rFonts w:ascii="Calibri" w:hAnsi="Calibri"/>
          <w:bCs/>
          <w:color w:val="000000"/>
          <w:sz w:val="24"/>
          <w:szCs w:val="20"/>
        </w:rPr>
        <w:t xml:space="preserve"> consistencia té</w:t>
      </w:r>
      <w:r w:rsidR="00637743" w:rsidRPr="00817BE9">
        <w:rPr>
          <w:rFonts w:ascii="Calibri" w:hAnsi="Calibri"/>
          <w:bCs/>
          <w:color w:val="000000"/>
          <w:sz w:val="24"/>
          <w:szCs w:val="20"/>
        </w:rPr>
        <w:t>cnica en el manejo del cultivo.</w:t>
      </w:r>
    </w:p>
    <w:p w14:paraId="4A810528" w14:textId="555A0013" w:rsidR="001F74EA" w:rsidRDefault="00637743" w:rsidP="00DF0465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La fertilización debe</w:t>
      </w:r>
      <w:r w:rsidR="000A1502" w:rsidRPr="00817BE9">
        <w:rPr>
          <w:rFonts w:ascii="Calibri" w:hAnsi="Calibri"/>
          <w:bCs/>
          <w:color w:val="000000"/>
          <w:sz w:val="24"/>
          <w:szCs w:val="20"/>
        </w:rPr>
        <w:t xml:space="preserve"> cumplir con las necesidades nutricionales </w:t>
      </w:r>
      <w:r w:rsidR="009A4354">
        <w:rPr>
          <w:rFonts w:ascii="Calibri" w:hAnsi="Calibri"/>
          <w:bCs/>
          <w:color w:val="000000"/>
          <w:sz w:val="24"/>
          <w:szCs w:val="20"/>
        </w:rPr>
        <w:t>del cultivo</w:t>
      </w:r>
    </w:p>
    <w:p w14:paraId="78C1BF2D" w14:textId="77777777" w:rsidR="00C83A72" w:rsidRPr="00817BE9" w:rsidRDefault="00C83A72" w:rsidP="00C83A72">
      <w:pPr>
        <w:pStyle w:val="Prrafodelista"/>
        <w:spacing w:after="120"/>
        <w:ind w:right="-914"/>
        <w:jc w:val="both"/>
        <w:rPr>
          <w:rFonts w:ascii="Calibri" w:hAnsi="Calibri"/>
          <w:bCs/>
          <w:color w:val="000000"/>
          <w:sz w:val="24"/>
          <w:szCs w:val="20"/>
        </w:rPr>
      </w:pPr>
      <w:bookmarkStart w:id="0" w:name="_GoBack"/>
      <w:bookmarkEnd w:id="0"/>
    </w:p>
    <w:p w14:paraId="13D8DF9F" w14:textId="144AF2F6" w:rsidR="008E5683" w:rsidRPr="00C83A72" w:rsidRDefault="009A4354" w:rsidP="00597DF5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</w:pPr>
      <w:r w:rsidRPr="00C83A72"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  <w:t>BANANO</w:t>
      </w:r>
    </w:p>
    <w:tbl>
      <w:tblPr>
        <w:tblpPr w:leftFromText="180" w:rightFromText="180" w:vertAnchor="text" w:horzAnchor="margin" w:tblpY="494"/>
        <w:tblW w:w="8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6729"/>
      </w:tblGrid>
      <w:tr w:rsidR="00142FA0" w:rsidRPr="00BD0FBF" w14:paraId="1AA5D9F5" w14:textId="77777777" w:rsidTr="00597DF5">
        <w:trPr>
          <w:trHeight w:val="591"/>
        </w:trPr>
        <w:tc>
          <w:tcPr>
            <w:tcW w:w="1980" w:type="dxa"/>
            <w:shd w:val="clear" w:color="auto" w:fill="EAF1DD" w:themeFill="accent3" w:themeFillTint="33"/>
          </w:tcPr>
          <w:p w14:paraId="76908763" w14:textId="1A2AA453" w:rsidR="00142FA0" w:rsidRPr="00DF0465" w:rsidRDefault="009A4354" w:rsidP="00DF0465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TIPO DE </w:t>
            </w:r>
            <w:r w:rsidR="00DF0465" w:rsidRPr="00DF0465">
              <w:rPr>
                <w:rFonts w:asciiTheme="majorHAnsi" w:hAnsiTheme="majorHAnsi" w:cstheme="majorHAnsi"/>
                <w:b/>
                <w:sz w:val="20"/>
                <w:szCs w:val="20"/>
              </w:rPr>
              <w:t>PAQUETE TECNOLÓGICO</w:t>
            </w:r>
          </w:p>
        </w:tc>
        <w:tc>
          <w:tcPr>
            <w:tcW w:w="6729" w:type="dxa"/>
            <w:shd w:val="clear" w:color="auto" w:fill="EAF1DD" w:themeFill="accent3" w:themeFillTint="33"/>
            <w:noWrap/>
            <w:vAlign w:val="bottom"/>
            <w:hideMark/>
          </w:tcPr>
          <w:p w14:paraId="21A6E4D7" w14:textId="1746A28E" w:rsidR="00142FA0" w:rsidRPr="00DF0465" w:rsidRDefault="00DF0465" w:rsidP="00A5423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F0465">
              <w:rPr>
                <w:rFonts w:asciiTheme="majorHAnsi" w:hAnsiTheme="majorHAnsi" w:cstheme="majorHAnsi"/>
                <w:b/>
                <w:sz w:val="20"/>
                <w:szCs w:val="20"/>
              </w:rPr>
              <w:t>INSUMOS</w:t>
            </w:r>
          </w:p>
        </w:tc>
      </w:tr>
      <w:tr w:rsidR="00597DF5" w:rsidRPr="00BD0FBF" w14:paraId="350CD736" w14:textId="77777777" w:rsidTr="00597DF5">
        <w:trPr>
          <w:trHeight w:val="591"/>
        </w:trPr>
        <w:tc>
          <w:tcPr>
            <w:tcW w:w="1980" w:type="dxa"/>
            <w:vMerge w:val="restart"/>
            <w:shd w:val="clear" w:color="auto" w:fill="FFFFFF" w:themeFill="background1"/>
          </w:tcPr>
          <w:p w14:paraId="12D0789A" w14:textId="77777777" w:rsidR="00597DF5" w:rsidRDefault="00597DF5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  <w:p w14:paraId="7C6849DA" w14:textId="77777777" w:rsidR="009A4354" w:rsidRDefault="009A4354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  <w:p w14:paraId="64740F75" w14:textId="77777777" w:rsidR="009A4354" w:rsidRDefault="009A4354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  <w:p w14:paraId="3719002F" w14:textId="77777777" w:rsidR="009A4354" w:rsidRDefault="009A4354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  <w:p w14:paraId="4250B3B8" w14:textId="77777777" w:rsidR="009A4354" w:rsidRDefault="009A4354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Cs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bCs/>
                <w:color w:val="000000"/>
                <w:sz w:val="20"/>
                <w:szCs w:val="20"/>
                <w:lang w:val="es-US" w:eastAsia="es-US"/>
              </w:rPr>
              <w:t xml:space="preserve">Nutrición y </w:t>
            </w:r>
          </w:p>
          <w:p w14:paraId="6E3F6B63" w14:textId="4E1FD7A0" w:rsidR="009A4354" w:rsidRPr="009A4354" w:rsidRDefault="009A4354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Cs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bCs/>
                <w:color w:val="000000"/>
                <w:sz w:val="20"/>
                <w:szCs w:val="20"/>
                <w:lang w:val="es-US" w:eastAsia="es-US"/>
              </w:rPr>
              <w:t>Control Fitosanitario</w:t>
            </w:r>
          </w:p>
        </w:tc>
        <w:tc>
          <w:tcPr>
            <w:tcW w:w="6729" w:type="dxa"/>
            <w:shd w:val="clear" w:color="auto" w:fill="FFFFFF" w:themeFill="background1"/>
            <w:noWrap/>
            <w:vAlign w:val="center"/>
            <w:hideMark/>
          </w:tcPr>
          <w:p w14:paraId="120799D2" w14:textId="23F0DE0B" w:rsidR="00597DF5" w:rsidRDefault="009A4354" w:rsidP="00A5423F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  <w:t>Fertilizantes</w:t>
            </w:r>
          </w:p>
          <w:p w14:paraId="6A82FF05" w14:textId="12C4C0EA" w:rsidR="006A398A" w:rsidRDefault="009E3ABC" w:rsidP="00A5423F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>Fuente alta en nitrógeno</w:t>
            </w:r>
            <w:r w:rsidR="00DC7B8A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 xml:space="preserve"> (N)</w:t>
            </w:r>
          </w:p>
          <w:p w14:paraId="4593AA02" w14:textId="3AEB18C6" w:rsidR="006A398A" w:rsidRPr="00DC7B8A" w:rsidRDefault="009E3ABC" w:rsidP="00A5423F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>Fuente alta en potasio</w:t>
            </w:r>
            <w:r w:rsidR="00DC7B8A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 xml:space="preserve"> (K</w:t>
            </w:r>
            <w:r w:rsidR="00DC7B8A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vertAlign w:val="subscript"/>
                <w:lang w:val="es-US" w:eastAsia="es-US"/>
              </w:rPr>
              <w:t>2</w:t>
            </w:r>
            <w:r w:rsidR="00DC7B8A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>O)</w:t>
            </w:r>
          </w:p>
          <w:p w14:paraId="76585048" w14:textId="40DA2B52" w:rsidR="00597DF5" w:rsidRPr="006A398A" w:rsidRDefault="00597DF5" w:rsidP="006A398A">
            <w:pPr>
              <w:spacing w:after="0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</w:p>
        </w:tc>
      </w:tr>
      <w:tr w:rsidR="00597DF5" w:rsidRPr="00BD0FBF" w14:paraId="3C19261A" w14:textId="77777777" w:rsidTr="00597DF5">
        <w:trPr>
          <w:trHeight w:val="591"/>
        </w:trPr>
        <w:tc>
          <w:tcPr>
            <w:tcW w:w="1980" w:type="dxa"/>
            <w:vMerge/>
            <w:shd w:val="clear" w:color="auto" w:fill="FFFFFF" w:themeFill="background1"/>
          </w:tcPr>
          <w:p w14:paraId="1AB7A49C" w14:textId="77777777" w:rsidR="00597DF5" w:rsidRPr="00006BDB" w:rsidRDefault="00597DF5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</w:tc>
        <w:tc>
          <w:tcPr>
            <w:tcW w:w="6729" w:type="dxa"/>
            <w:shd w:val="clear" w:color="auto" w:fill="FFFFFF" w:themeFill="background1"/>
            <w:noWrap/>
            <w:vAlign w:val="center"/>
          </w:tcPr>
          <w:p w14:paraId="4503F079" w14:textId="77777777" w:rsidR="00597DF5" w:rsidRDefault="00597DF5" w:rsidP="00597DF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  <w:t>Fungicidas</w:t>
            </w:r>
          </w:p>
          <w:p w14:paraId="55548357" w14:textId="1D109C15" w:rsidR="00597DF5" w:rsidRDefault="00597DF5" w:rsidP="00597DF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  <w:t xml:space="preserve">Ingrediente activo: </w:t>
            </w:r>
            <w:r>
              <w:t xml:space="preserve"> </w:t>
            </w:r>
            <w:r w:rsidR="009A4354">
              <w:rPr>
                <w:rFonts w:asciiTheme="majorHAnsi" w:hAnsiTheme="majorHAnsi" w:cstheme="majorHAnsi"/>
                <w:sz w:val="20"/>
              </w:rPr>
              <w:t>Mancozeb</w:t>
            </w:r>
          </w:p>
          <w:p w14:paraId="223150FE" w14:textId="55516A2C" w:rsidR="00597DF5" w:rsidRDefault="00597DF5" w:rsidP="00597DF5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  <w:t xml:space="preserve">Ingrediente activo: </w:t>
            </w:r>
            <w:r>
              <w:t xml:space="preserve"> </w:t>
            </w:r>
            <w:r w:rsidR="009A4354">
              <w:rPr>
                <w:rFonts w:asciiTheme="majorHAnsi" w:hAnsiTheme="majorHAnsi" w:cstheme="majorHAnsi"/>
                <w:sz w:val="20"/>
              </w:rPr>
              <w:t>Propiconazole</w:t>
            </w:r>
          </w:p>
          <w:p w14:paraId="2F62EA4F" w14:textId="5AE01A8B" w:rsidR="009A4354" w:rsidRPr="009A4354" w:rsidRDefault="009A4354" w:rsidP="00597DF5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  <w:t xml:space="preserve">Ingrediente activo: 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>Frenpropimorf</w:t>
            </w:r>
          </w:p>
          <w:p w14:paraId="1232A60E" w14:textId="104C2C84" w:rsidR="00597DF5" w:rsidRDefault="00597DF5" w:rsidP="00597DF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</w:pPr>
          </w:p>
        </w:tc>
      </w:tr>
      <w:tr w:rsidR="00597DF5" w:rsidRPr="00BD0FBF" w14:paraId="18D34C11" w14:textId="77777777" w:rsidTr="00597DF5">
        <w:trPr>
          <w:trHeight w:val="591"/>
        </w:trPr>
        <w:tc>
          <w:tcPr>
            <w:tcW w:w="1980" w:type="dxa"/>
            <w:vMerge/>
            <w:shd w:val="clear" w:color="auto" w:fill="FFFFFF" w:themeFill="background1"/>
          </w:tcPr>
          <w:p w14:paraId="5DA472D4" w14:textId="77777777" w:rsidR="00597DF5" w:rsidRPr="00006BDB" w:rsidRDefault="00597DF5" w:rsidP="00A5423F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</w:tc>
        <w:tc>
          <w:tcPr>
            <w:tcW w:w="6729" w:type="dxa"/>
            <w:shd w:val="clear" w:color="auto" w:fill="FFFFFF" w:themeFill="background1"/>
            <w:noWrap/>
            <w:vAlign w:val="center"/>
          </w:tcPr>
          <w:p w14:paraId="6D68042E" w14:textId="39C7248E" w:rsidR="00597DF5" w:rsidRDefault="00DC7B8A" w:rsidP="00597DF5">
            <w:pPr>
              <w:spacing w:after="0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val="es-US" w:eastAsia="es-US"/>
              </w:rPr>
              <w:t>Coadyuvante</w:t>
            </w:r>
          </w:p>
          <w:p w14:paraId="08D61AEB" w14:textId="78FCA128" w:rsidR="00597DF5" w:rsidRPr="006A398A" w:rsidRDefault="006A398A" w:rsidP="006A398A">
            <w:pPr>
              <w:spacing w:after="0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>Aceite agrícola</w:t>
            </w:r>
          </w:p>
        </w:tc>
      </w:tr>
    </w:tbl>
    <w:p w14:paraId="6148CA5A" w14:textId="77777777" w:rsidR="00142FA0" w:rsidRPr="00142FA0" w:rsidRDefault="00142FA0" w:rsidP="00597DF5">
      <w:pPr>
        <w:spacing w:after="0"/>
        <w:ind w:right="-914"/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eastAsia="es-EC"/>
        </w:rPr>
      </w:pPr>
    </w:p>
    <w:sectPr w:rsidR="00142FA0" w:rsidRPr="00142FA0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A8A3E" w14:textId="77777777" w:rsidR="00656C21" w:rsidRDefault="00656C21">
      <w:pPr>
        <w:spacing w:after="0"/>
      </w:pPr>
      <w:r>
        <w:separator/>
      </w:r>
    </w:p>
  </w:endnote>
  <w:endnote w:type="continuationSeparator" w:id="0">
    <w:p w14:paraId="39EBE2F9" w14:textId="77777777" w:rsidR="00656C21" w:rsidRDefault="00656C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69A3B" w14:textId="77777777" w:rsidR="00656C21" w:rsidRDefault="00656C21">
      <w:pPr>
        <w:spacing w:after="0"/>
      </w:pPr>
      <w:r>
        <w:separator/>
      </w:r>
    </w:p>
  </w:footnote>
  <w:footnote w:type="continuationSeparator" w:id="0">
    <w:p w14:paraId="7209C21B" w14:textId="77777777" w:rsidR="00656C21" w:rsidRDefault="00656C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47BA4" w14:textId="7FD35545" w:rsidR="00EB3F46" w:rsidRDefault="00EB3F46">
    <w:pPr>
      <w:pStyle w:val="Encabezado"/>
      <w:rPr>
        <w:noProof/>
      </w:rPr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68523D6C" wp14:editId="4564B5DB">
          <wp:simplePos x="0" y="0"/>
          <wp:positionH relativeFrom="page">
            <wp:posOffset>-7620</wp:posOffset>
          </wp:positionH>
          <wp:positionV relativeFrom="paragraph">
            <wp:posOffset>-308610</wp:posOffset>
          </wp:positionV>
          <wp:extent cx="7546340" cy="106451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645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42423C" w14:textId="53585C22" w:rsidR="00EB3F46" w:rsidRDefault="00EB3F46">
    <w:pPr>
      <w:pStyle w:val="Encabezado"/>
      <w:rPr>
        <w:noProof/>
      </w:rPr>
    </w:pPr>
  </w:p>
  <w:p w14:paraId="46C44CBD" w14:textId="51A480B5" w:rsidR="00EB3F46" w:rsidRDefault="00EB3F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44BA6"/>
    <w:multiLevelType w:val="hybridMultilevel"/>
    <w:tmpl w:val="EBFE377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D5CC2"/>
    <w:multiLevelType w:val="hybridMultilevel"/>
    <w:tmpl w:val="9DEE48DC"/>
    <w:lvl w:ilvl="0" w:tplc="66D69B84">
      <w:start w:val="1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6534D"/>
    <w:multiLevelType w:val="hybridMultilevel"/>
    <w:tmpl w:val="F74E20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1"/>
  </w:num>
  <w:num w:numId="12">
    <w:abstractNumId w:val="1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4F9"/>
    <w:rsid w:val="00006BDB"/>
    <w:rsid w:val="00007908"/>
    <w:rsid w:val="00016520"/>
    <w:rsid w:val="00020688"/>
    <w:rsid w:val="00021405"/>
    <w:rsid w:val="00031AFF"/>
    <w:rsid w:val="00080FB6"/>
    <w:rsid w:val="00094BFC"/>
    <w:rsid w:val="000A1502"/>
    <w:rsid w:val="000A366C"/>
    <w:rsid w:val="000A7BE3"/>
    <w:rsid w:val="000B602C"/>
    <w:rsid w:val="000B73F8"/>
    <w:rsid w:val="000D25C8"/>
    <w:rsid w:val="000D39A7"/>
    <w:rsid w:val="000E15BA"/>
    <w:rsid w:val="000F0C75"/>
    <w:rsid w:val="00102341"/>
    <w:rsid w:val="00132D80"/>
    <w:rsid w:val="00142FA0"/>
    <w:rsid w:val="001565D0"/>
    <w:rsid w:val="00160A13"/>
    <w:rsid w:val="001673B2"/>
    <w:rsid w:val="0017502E"/>
    <w:rsid w:val="001B0C32"/>
    <w:rsid w:val="001F74EA"/>
    <w:rsid w:val="00204AC2"/>
    <w:rsid w:val="0022345C"/>
    <w:rsid w:val="002657DC"/>
    <w:rsid w:val="00274F2A"/>
    <w:rsid w:val="002A56F6"/>
    <w:rsid w:val="002B5744"/>
    <w:rsid w:val="002B6B55"/>
    <w:rsid w:val="002D6605"/>
    <w:rsid w:val="002E6AAA"/>
    <w:rsid w:val="002F0F9F"/>
    <w:rsid w:val="002F6A38"/>
    <w:rsid w:val="0030102A"/>
    <w:rsid w:val="00323015"/>
    <w:rsid w:val="003410A7"/>
    <w:rsid w:val="00341E47"/>
    <w:rsid w:val="0034537A"/>
    <w:rsid w:val="00380EE1"/>
    <w:rsid w:val="003A0D49"/>
    <w:rsid w:val="003C6CA0"/>
    <w:rsid w:val="003E17C6"/>
    <w:rsid w:val="003F704E"/>
    <w:rsid w:val="003F7634"/>
    <w:rsid w:val="00452639"/>
    <w:rsid w:val="004576F0"/>
    <w:rsid w:val="00463A4C"/>
    <w:rsid w:val="004759DF"/>
    <w:rsid w:val="004A2069"/>
    <w:rsid w:val="004B0895"/>
    <w:rsid w:val="004D2F25"/>
    <w:rsid w:val="004E441F"/>
    <w:rsid w:val="004F0771"/>
    <w:rsid w:val="0052252D"/>
    <w:rsid w:val="00556799"/>
    <w:rsid w:val="00582BAE"/>
    <w:rsid w:val="0058388C"/>
    <w:rsid w:val="00586D0D"/>
    <w:rsid w:val="00597DF5"/>
    <w:rsid w:val="005A54ED"/>
    <w:rsid w:val="005C05D7"/>
    <w:rsid w:val="005D4E20"/>
    <w:rsid w:val="005E7BE1"/>
    <w:rsid w:val="00613223"/>
    <w:rsid w:val="00615370"/>
    <w:rsid w:val="006179F7"/>
    <w:rsid w:val="00637743"/>
    <w:rsid w:val="006448FA"/>
    <w:rsid w:val="00656C21"/>
    <w:rsid w:val="00660A56"/>
    <w:rsid w:val="0066333C"/>
    <w:rsid w:val="00670648"/>
    <w:rsid w:val="006747C0"/>
    <w:rsid w:val="006765D1"/>
    <w:rsid w:val="006925FC"/>
    <w:rsid w:val="006A1A0F"/>
    <w:rsid w:val="006A398A"/>
    <w:rsid w:val="006B22D9"/>
    <w:rsid w:val="006B7BDB"/>
    <w:rsid w:val="00706F57"/>
    <w:rsid w:val="0071506F"/>
    <w:rsid w:val="007700B8"/>
    <w:rsid w:val="007812F1"/>
    <w:rsid w:val="007B37AD"/>
    <w:rsid w:val="007B633A"/>
    <w:rsid w:val="007C5194"/>
    <w:rsid w:val="007E74FF"/>
    <w:rsid w:val="00815477"/>
    <w:rsid w:val="00817BE9"/>
    <w:rsid w:val="00846C77"/>
    <w:rsid w:val="008533C2"/>
    <w:rsid w:val="00863F00"/>
    <w:rsid w:val="00874517"/>
    <w:rsid w:val="0089499E"/>
    <w:rsid w:val="008A3317"/>
    <w:rsid w:val="008A3F64"/>
    <w:rsid w:val="008D3974"/>
    <w:rsid w:val="008E5683"/>
    <w:rsid w:val="009026C2"/>
    <w:rsid w:val="00906DCA"/>
    <w:rsid w:val="00974443"/>
    <w:rsid w:val="009928CD"/>
    <w:rsid w:val="009970BF"/>
    <w:rsid w:val="009A4354"/>
    <w:rsid w:val="009B20CC"/>
    <w:rsid w:val="009D0B54"/>
    <w:rsid w:val="009E283D"/>
    <w:rsid w:val="009E3ABC"/>
    <w:rsid w:val="00A16FCF"/>
    <w:rsid w:val="00A27D68"/>
    <w:rsid w:val="00A3139B"/>
    <w:rsid w:val="00A359C7"/>
    <w:rsid w:val="00A65107"/>
    <w:rsid w:val="00A67C57"/>
    <w:rsid w:val="00A8385F"/>
    <w:rsid w:val="00A84389"/>
    <w:rsid w:val="00AA687F"/>
    <w:rsid w:val="00B0117D"/>
    <w:rsid w:val="00B1233D"/>
    <w:rsid w:val="00B12D81"/>
    <w:rsid w:val="00B40789"/>
    <w:rsid w:val="00B55EA9"/>
    <w:rsid w:val="00B76BB7"/>
    <w:rsid w:val="00B929D5"/>
    <w:rsid w:val="00BC20C5"/>
    <w:rsid w:val="00BC233C"/>
    <w:rsid w:val="00BD0FBF"/>
    <w:rsid w:val="00BE035C"/>
    <w:rsid w:val="00C17351"/>
    <w:rsid w:val="00C20AB2"/>
    <w:rsid w:val="00C54198"/>
    <w:rsid w:val="00C83A72"/>
    <w:rsid w:val="00C86F7D"/>
    <w:rsid w:val="00CB63FB"/>
    <w:rsid w:val="00CC2489"/>
    <w:rsid w:val="00D46046"/>
    <w:rsid w:val="00D523F2"/>
    <w:rsid w:val="00D557AD"/>
    <w:rsid w:val="00DC7B8A"/>
    <w:rsid w:val="00DE59FA"/>
    <w:rsid w:val="00DF0465"/>
    <w:rsid w:val="00E57DB9"/>
    <w:rsid w:val="00EB3F46"/>
    <w:rsid w:val="00ED02BB"/>
    <w:rsid w:val="00ED2560"/>
    <w:rsid w:val="00EF50AE"/>
    <w:rsid w:val="00F04D20"/>
    <w:rsid w:val="00F359F9"/>
    <w:rsid w:val="00F612D0"/>
    <w:rsid w:val="00F6776E"/>
    <w:rsid w:val="00F72016"/>
    <w:rsid w:val="00F8766C"/>
    <w:rsid w:val="00FD1E9C"/>
    <w:rsid w:val="00FF5A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F23023"/>
  <w15:docId w15:val="{1E18F828-98B6-4263-A3F0-5BE0F96B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  <w:style w:type="paragraph" w:styleId="Descripcin">
    <w:name w:val="caption"/>
    <w:basedOn w:val="Normal"/>
    <w:next w:val="Normal"/>
    <w:uiPriority w:val="35"/>
    <w:unhideWhenUsed/>
    <w:qFormat/>
    <w:rsid w:val="00B0117D"/>
    <w:rPr>
      <w:rFonts w:ascii="Calibri" w:eastAsia="Times New Roman" w:hAnsi="Calibri" w:cs="Times New Roman"/>
      <w:b/>
      <w:bCs/>
      <w:color w:val="4F81BD"/>
      <w:sz w:val="18"/>
      <w:szCs w:val="18"/>
      <w:lang w:val="es-ES" w:eastAsia="es-ES"/>
    </w:rPr>
  </w:style>
  <w:style w:type="character" w:styleId="Textoennegrita">
    <w:name w:val="Strong"/>
    <w:uiPriority w:val="22"/>
    <w:qFormat/>
    <w:rsid w:val="00B01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1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9BF36-66C2-4F51-9D73-6C190B03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INDA INDA</dc:creator>
  <cp:keywords/>
  <dc:description/>
  <cp:lastModifiedBy>Verónica Andino</cp:lastModifiedBy>
  <cp:revision>11</cp:revision>
  <cp:lastPrinted>2019-11-14T21:18:00Z</cp:lastPrinted>
  <dcterms:created xsi:type="dcterms:W3CDTF">2019-11-14T21:04:00Z</dcterms:created>
  <dcterms:modified xsi:type="dcterms:W3CDTF">2020-08-05T19:34:00Z</dcterms:modified>
</cp:coreProperties>
</file>