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0273A" w14:textId="75A5CFFD" w:rsidR="00C86F7D" w:rsidRDefault="00BE035C" w:rsidP="0071506F">
      <w:pPr>
        <w:spacing w:after="120"/>
        <w:jc w:val="center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A</w:t>
      </w:r>
      <w:r w:rsidR="00A16FCF">
        <w:rPr>
          <w:rFonts w:ascii="Calibri" w:hAnsi="Calibri"/>
          <w:b/>
          <w:bCs/>
          <w:color w:val="000000"/>
          <w:sz w:val="26"/>
          <w:szCs w:val="26"/>
        </w:rPr>
        <w:t>NEXO 2</w:t>
      </w:r>
    </w:p>
    <w:p w14:paraId="7BCEB96F" w14:textId="4219DA8F" w:rsidR="00A16FCF" w:rsidRDefault="00C86F7D" w:rsidP="00C22411">
      <w:pPr>
        <w:spacing w:after="120"/>
        <w:ind w:right="-914"/>
        <w:jc w:val="both"/>
        <w:rPr>
          <w:rFonts w:ascii="Calibri" w:hAnsi="Calibri"/>
          <w:b/>
          <w:bCs/>
          <w:color w:val="000000"/>
          <w:sz w:val="26"/>
          <w:szCs w:val="26"/>
        </w:rPr>
      </w:pPr>
      <w:r w:rsidRPr="008A5C6B">
        <w:rPr>
          <w:rFonts w:ascii="Calibri" w:hAnsi="Calibri"/>
          <w:b/>
          <w:bCs/>
          <w:color w:val="000000"/>
          <w:sz w:val="26"/>
          <w:szCs w:val="26"/>
        </w:rPr>
        <w:t>LINEAMIENTOS REFERENCIALES PARA LA ESTRUCTU</w:t>
      </w:r>
      <w:r>
        <w:rPr>
          <w:rFonts w:ascii="Calibri" w:hAnsi="Calibri"/>
          <w:b/>
          <w:bCs/>
          <w:color w:val="000000"/>
          <w:sz w:val="26"/>
          <w:szCs w:val="26"/>
        </w:rPr>
        <w:t>RACIÓN DE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t xml:space="preserve"> PAQUETES</w:t>
      </w:r>
      <w:r w:rsidR="00BE035C">
        <w:rPr>
          <w:rFonts w:ascii="Calibri" w:hAnsi="Calibri"/>
          <w:b/>
          <w:bCs/>
          <w:color w:val="000000"/>
          <w:sz w:val="26"/>
          <w:szCs w:val="26"/>
        </w:rPr>
        <w:br/>
        <w:t xml:space="preserve">TECNOLÓGICOS </w:t>
      </w:r>
      <w:r w:rsidR="008A3F64">
        <w:rPr>
          <w:rFonts w:ascii="Calibri" w:hAnsi="Calibri"/>
          <w:b/>
          <w:bCs/>
          <w:color w:val="000000"/>
          <w:sz w:val="26"/>
          <w:szCs w:val="26"/>
        </w:rPr>
        <w:t xml:space="preserve">PARA </w:t>
      </w:r>
      <w:r w:rsidR="00577DCC">
        <w:rPr>
          <w:rFonts w:ascii="Calibri" w:hAnsi="Calibri"/>
          <w:b/>
          <w:bCs/>
          <w:color w:val="000000"/>
          <w:sz w:val="26"/>
          <w:szCs w:val="26"/>
        </w:rPr>
        <w:t>LA INTERVENCIÓN CICLO INVIERNO 2021</w:t>
      </w:r>
    </w:p>
    <w:p w14:paraId="44ACCE89" w14:textId="5B4F551E" w:rsidR="00C86F7D" w:rsidRPr="00EB3EFC" w:rsidRDefault="000A1502" w:rsidP="00C22411">
      <w:pPr>
        <w:pStyle w:val="Prrafodelista"/>
        <w:numPr>
          <w:ilvl w:val="0"/>
          <w:numId w:val="8"/>
        </w:numPr>
        <w:spacing w:after="120"/>
        <w:ind w:right="-914"/>
        <w:jc w:val="both"/>
        <w:rPr>
          <w:rFonts w:ascii="Calibri" w:hAnsi="Calibri"/>
          <w:bCs/>
          <w:color w:val="000000"/>
          <w:szCs w:val="18"/>
        </w:rPr>
      </w:pPr>
      <w:r w:rsidRPr="00EB3EFC">
        <w:rPr>
          <w:rFonts w:ascii="Calibri" w:hAnsi="Calibri"/>
          <w:bCs/>
          <w:color w:val="000000"/>
          <w:szCs w:val="18"/>
        </w:rPr>
        <w:t>Los productos ofertados deben estar</w:t>
      </w:r>
      <w:r w:rsidR="00C86F7D" w:rsidRPr="00EB3EFC">
        <w:rPr>
          <w:rFonts w:ascii="Calibri" w:hAnsi="Calibri"/>
          <w:bCs/>
          <w:color w:val="000000"/>
          <w:szCs w:val="18"/>
        </w:rPr>
        <w:t xml:space="preserve"> de acuerdo a los lineamientos referenciales presentados en </w:t>
      </w:r>
      <w:r w:rsidR="0053036C" w:rsidRPr="00EB3EFC">
        <w:rPr>
          <w:rFonts w:ascii="Calibri" w:hAnsi="Calibri"/>
          <w:bCs/>
          <w:color w:val="000000"/>
          <w:szCs w:val="18"/>
        </w:rPr>
        <w:t>las siguientes tablas.</w:t>
      </w:r>
    </w:p>
    <w:p w14:paraId="347C374F" w14:textId="20481D63" w:rsidR="00C86F7D" w:rsidRPr="00EB3EFC" w:rsidRDefault="00C86F7D" w:rsidP="00C22411">
      <w:pPr>
        <w:pStyle w:val="Prrafodelista"/>
        <w:numPr>
          <w:ilvl w:val="0"/>
          <w:numId w:val="8"/>
        </w:numPr>
        <w:spacing w:after="120"/>
        <w:ind w:right="-914"/>
        <w:jc w:val="both"/>
        <w:rPr>
          <w:rFonts w:ascii="Calibri" w:hAnsi="Calibri"/>
          <w:bCs/>
          <w:color w:val="000000"/>
          <w:szCs w:val="18"/>
        </w:rPr>
      </w:pPr>
      <w:r w:rsidRPr="00EB3EFC">
        <w:rPr>
          <w:rFonts w:ascii="Calibri" w:hAnsi="Calibri"/>
          <w:bCs/>
          <w:color w:val="000000"/>
          <w:szCs w:val="18"/>
        </w:rPr>
        <w:t>El</w:t>
      </w:r>
      <w:r w:rsidR="000A1502" w:rsidRPr="00EB3EFC">
        <w:rPr>
          <w:rFonts w:ascii="Calibri" w:hAnsi="Calibri"/>
          <w:bCs/>
          <w:color w:val="000000"/>
          <w:szCs w:val="18"/>
        </w:rPr>
        <w:t xml:space="preserve"> oferente puede presentar varias alternativas</w:t>
      </w:r>
      <w:r w:rsidR="00637743" w:rsidRPr="00EB3EFC">
        <w:rPr>
          <w:rFonts w:ascii="Calibri" w:hAnsi="Calibri"/>
          <w:bCs/>
          <w:color w:val="000000"/>
          <w:szCs w:val="18"/>
        </w:rPr>
        <w:t xml:space="preserve">, </w:t>
      </w:r>
      <w:r w:rsidR="0098541E" w:rsidRPr="00EB3EFC">
        <w:rPr>
          <w:rFonts w:ascii="Calibri" w:hAnsi="Calibri"/>
          <w:bCs/>
          <w:color w:val="000000"/>
          <w:szCs w:val="18"/>
        </w:rPr>
        <w:t xml:space="preserve">que </w:t>
      </w:r>
      <w:r w:rsidR="00637743" w:rsidRPr="00EB3EFC">
        <w:rPr>
          <w:rFonts w:ascii="Calibri" w:hAnsi="Calibri"/>
          <w:bCs/>
          <w:color w:val="000000"/>
          <w:szCs w:val="18"/>
        </w:rPr>
        <w:t>deben mantener</w:t>
      </w:r>
      <w:r w:rsidRPr="00EB3EFC">
        <w:rPr>
          <w:rFonts w:ascii="Calibri" w:hAnsi="Calibri"/>
          <w:bCs/>
          <w:color w:val="000000"/>
          <w:szCs w:val="18"/>
        </w:rPr>
        <w:t xml:space="preserve"> consistencia té</w:t>
      </w:r>
      <w:r w:rsidR="00637743" w:rsidRPr="00EB3EFC">
        <w:rPr>
          <w:rFonts w:ascii="Calibri" w:hAnsi="Calibri"/>
          <w:bCs/>
          <w:color w:val="000000"/>
          <w:szCs w:val="18"/>
        </w:rPr>
        <w:t>cnica en el manejo del cultivo.</w:t>
      </w:r>
    </w:p>
    <w:p w14:paraId="166249D5" w14:textId="0334C283" w:rsidR="00504584" w:rsidRPr="00EB3EFC" w:rsidRDefault="00637743" w:rsidP="0053036C">
      <w:pPr>
        <w:pStyle w:val="Prrafodelista"/>
        <w:numPr>
          <w:ilvl w:val="0"/>
          <w:numId w:val="8"/>
        </w:numPr>
        <w:spacing w:after="120"/>
        <w:ind w:right="-914"/>
        <w:jc w:val="both"/>
        <w:rPr>
          <w:rFonts w:ascii="Calibri" w:hAnsi="Calibri"/>
          <w:bCs/>
          <w:color w:val="000000"/>
          <w:szCs w:val="18"/>
        </w:rPr>
      </w:pPr>
      <w:r w:rsidRPr="00EB3EFC">
        <w:rPr>
          <w:rFonts w:ascii="Calibri" w:hAnsi="Calibri"/>
          <w:bCs/>
          <w:color w:val="000000"/>
          <w:szCs w:val="18"/>
        </w:rPr>
        <w:t>La fertilización debe</w:t>
      </w:r>
      <w:r w:rsidR="000A1502" w:rsidRPr="00EB3EFC">
        <w:rPr>
          <w:rFonts w:ascii="Calibri" w:hAnsi="Calibri"/>
          <w:bCs/>
          <w:color w:val="000000"/>
          <w:szCs w:val="18"/>
        </w:rPr>
        <w:t xml:space="preserve"> cumplir con las necesidades nutricionales </w:t>
      </w:r>
      <w:r w:rsidR="00F8766C" w:rsidRPr="00EB3EFC">
        <w:rPr>
          <w:rFonts w:ascii="Calibri" w:hAnsi="Calibri"/>
          <w:bCs/>
          <w:color w:val="000000"/>
          <w:szCs w:val="18"/>
        </w:rPr>
        <w:t>de los cultivos.</w:t>
      </w:r>
      <w:r w:rsidR="00B1233D" w:rsidRPr="00EB3EFC">
        <w:rPr>
          <w:rFonts w:ascii="Calibri" w:hAnsi="Calibri"/>
          <w:bCs/>
          <w:color w:val="000000"/>
          <w:szCs w:val="18"/>
        </w:rPr>
        <w:t xml:space="preserve"> </w:t>
      </w:r>
    </w:p>
    <w:tbl>
      <w:tblPr>
        <w:tblpPr w:leftFromText="180" w:rightFromText="180" w:vertAnchor="text" w:horzAnchor="margin" w:tblpY="494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729"/>
      </w:tblGrid>
      <w:tr w:rsidR="00504584" w:rsidRPr="00BD0FBF" w14:paraId="45EC5C7D" w14:textId="77777777" w:rsidTr="00EA5655">
        <w:trPr>
          <w:trHeight w:val="557"/>
        </w:trPr>
        <w:tc>
          <w:tcPr>
            <w:tcW w:w="1980" w:type="dxa"/>
            <w:shd w:val="clear" w:color="auto" w:fill="EAF1DD" w:themeFill="accent3" w:themeFillTint="33"/>
          </w:tcPr>
          <w:p w14:paraId="7C9821A3" w14:textId="7F31C614" w:rsidR="00504584" w:rsidRPr="00DF0465" w:rsidRDefault="00504584" w:rsidP="006211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PAQUETE TECNOLÓGICO</w:t>
            </w:r>
            <w:r w:rsidR="005303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29" w:type="dxa"/>
            <w:shd w:val="clear" w:color="auto" w:fill="EAF1DD" w:themeFill="accent3" w:themeFillTint="33"/>
            <w:noWrap/>
            <w:vAlign w:val="bottom"/>
            <w:hideMark/>
          </w:tcPr>
          <w:p w14:paraId="734F57E8" w14:textId="77777777" w:rsidR="00504584" w:rsidRPr="00DF0465" w:rsidRDefault="00504584" w:rsidP="006211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504584" w:rsidRPr="00BD0FBF" w14:paraId="483DCDEA" w14:textId="77777777" w:rsidTr="00504584">
        <w:trPr>
          <w:trHeight w:val="882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75936430" w14:textId="77777777" w:rsidR="0053036C" w:rsidRPr="009D192C" w:rsidRDefault="0053036C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D192C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Palma aceitera </w:t>
            </w:r>
          </w:p>
          <w:p w14:paraId="2D70657B" w14:textId="5FD23107" w:rsidR="00504584" w:rsidRPr="0053036C" w:rsidRDefault="00AA7E5D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Siembra</w:t>
            </w:r>
            <w:r w:rsidR="0053036C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- </w:t>
            </w:r>
            <w:r w:rsidR="000756AE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1 hectárea</w:t>
            </w:r>
            <w:r w:rsidR="00504584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</w:t>
            </w: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4BF1DACD" w14:textId="1A8D2E4A" w:rsidR="00504584" w:rsidRPr="00670648" w:rsidRDefault="00504584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Insumos de producción</w:t>
            </w:r>
          </w:p>
          <w:p w14:paraId="1863D061" w14:textId="1CFC461D" w:rsidR="00504584" w:rsidRPr="00670648" w:rsidRDefault="00504584" w:rsidP="00094602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Plantas de palma aceitera</w:t>
            </w:r>
            <w:r w:rsidR="0053036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de 12 meses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variedad híbrido interespecífico OxG </w:t>
            </w:r>
            <w:r w:rsidR="0053036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(tolerancia alta </w:t>
            </w:r>
            <w:r w:rsidR="001C38FA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a </w:t>
            </w:r>
            <w:r w:rsidR="0053036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la enfermedad de Pudrición de Cogollo – PC)</w:t>
            </w:r>
          </w:p>
        </w:tc>
      </w:tr>
      <w:tr w:rsidR="00504584" w:rsidRPr="00BD0FBF" w14:paraId="42AF0CED" w14:textId="77777777" w:rsidTr="00504584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06115816" w14:textId="77777777" w:rsidR="00504584" w:rsidRPr="00006BDB" w:rsidRDefault="00504584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4FF80C08" w14:textId="4E78BF6B" w:rsidR="00504584" w:rsidRDefault="0092740A" w:rsidP="00094602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Insumos de nutrición</w:t>
            </w:r>
          </w:p>
          <w:p w14:paraId="33FE4E68" w14:textId="2503292D" w:rsidR="00504584" w:rsidRPr="00504584" w:rsidRDefault="00EA5655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Fertilizante </w:t>
            </w:r>
            <w:r w:rsidR="001F380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edáfico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alto en F</w:t>
            </w:r>
            <w:r w:rsidR="0050458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ósforo</w:t>
            </w:r>
            <w:r w:rsidR="0000560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r w:rsidR="006F1C9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(50 kg)</w:t>
            </w:r>
          </w:p>
          <w:p w14:paraId="7C938700" w14:textId="77777777" w:rsidR="00504584" w:rsidRPr="00670648" w:rsidRDefault="00504584" w:rsidP="00094602">
            <w:pPr>
              <w:pStyle w:val="Prrafodelista"/>
              <w:spacing w:after="0"/>
              <w:ind w:left="144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</w:p>
        </w:tc>
      </w:tr>
      <w:tr w:rsidR="00504584" w:rsidRPr="00BD0FBF" w14:paraId="49B329C4" w14:textId="77777777" w:rsidTr="00504584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508FB8BD" w14:textId="77777777" w:rsidR="00504584" w:rsidRPr="00006BDB" w:rsidRDefault="00504584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4A6C8496" w14:textId="7885A904" w:rsidR="00504584" w:rsidRPr="00170524" w:rsidRDefault="00170524" w:rsidP="00094602">
            <w:pPr>
              <w:spacing w:after="0"/>
              <w:rPr>
                <w:rFonts w:asciiTheme="majorHAnsi" w:eastAsia="Times New Roman" w:hAnsiTheme="majorHAnsi" w:cs="Arial"/>
                <w:b/>
                <w:i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Insecticida para control de </w:t>
            </w:r>
            <w:proofErr w:type="spellStart"/>
            <w:r w:rsidR="00B8181F">
              <w:rPr>
                <w:rFonts w:asciiTheme="majorHAnsi" w:eastAsia="Times New Roman" w:hAnsiTheme="majorHAnsi" w:cs="Arial"/>
                <w:b/>
                <w:i/>
                <w:color w:val="000000"/>
                <w:sz w:val="20"/>
                <w:szCs w:val="20"/>
                <w:lang w:val="es-US" w:eastAsia="es-US"/>
              </w:rPr>
              <w:t>Sagalassa</w:t>
            </w:r>
            <w:proofErr w:type="spellEnd"/>
            <w:r w:rsidR="00B8181F">
              <w:rPr>
                <w:rFonts w:asciiTheme="majorHAnsi" w:eastAsia="Times New Roman" w:hAnsiTheme="majorHAnsi" w:cs="Arial"/>
                <w:b/>
                <w:i/>
                <w:color w:val="000000"/>
                <w:sz w:val="20"/>
                <w:szCs w:val="20"/>
                <w:lang w:val="es-US" w:eastAsia="es-US"/>
              </w:rPr>
              <w:t xml:space="preserve"> valida</w:t>
            </w:r>
          </w:p>
          <w:p w14:paraId="7CF9E15B" w14:textId="4EAAC95B" w:rsidR="00504584" w:rsidRPr="00504584" w:rsidRDefault="00504584" w:rsidP="00094602">
            <w:pPr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Ingrediente activo:</w:t>
            </w:r>
            <w:r w:rsidR="00EA5655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 </w:t>
            </w:r>
            <w:proofErr w:type="spellStart"/>
            <w:r w:rsidR="00170524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Cadusafo</w:t>
            </w:r>
            <w:r w:rsidR="00EB3EF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s</w:t>
            </w:r>
            <w:proofErr w:type="spellEnd"/>
            <w:r w:rsidR="009E71A8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(6kg)</w:t>
            </w:r>
          </w:p>
          <w:p w14:paraId="056D35BC" w14:textId="77777777" w:rsidR="00504584" w:rsidRPr="007C43D6" w:rsidRDefault="00504584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</w:tbl>
    <w:p w14:paraId="34D8CF5E" w14:textId="77777777" w:rsidR="00504584" w:rsidRDefault="00504584" w:rsidP="00504584">
      <w:pPr>
        <w:spacing w:after="0"/>
        <w:ind w:right="-914"/>
        <w:rPr>
          <w:rFonts w:ascii="Calibri" w:eastAsia="Times New Roman" w:hAnsi="Calibri" w:cs="Times New Roman"/>
          <w:b/>
          <w:bCs/>
          <w:color w:val="000000"/>
          <w:szCs w:val="22"/>
          <w:u w:val="single"/>
          <w:lang w:val="es-EC" w:eastAsia="es-EC"/>
        </w:rPr>
      </w:pPr>
    </w:p>
    <w:p w14:paraId="43674173" w14:textId="6DDAF021" w:rsidR="00EB3EFC" w:rsidRPr="00EB3EFC" w:rsidRDefault="00EB3EFC" w:rsidP="00EB3EFC">
      <w:pPr>
        <w:spacing w:after="0"/>
        <w:ind w:right="-914"/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</w:pPr>
      <w:r w:rsidRPr="00EB3E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s-EC" w:eastAsia="es-EC"/>
        </w:rPr>
        <w:t xml:space="preserve">Nota: 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  <w:t>En caso de ofertar otros insecticidas, corroborar que su uso esté autorizado en palma aceitera.</w:t>
      </w:r>
    </w:p>
    <w:p w14:paraId="2EE4BEAE" w14:textId="1A16DBA8" w:rsidR="0092740A" w:rsidRPr="00EB0735" w:rsidRDefault="0092740A" w:rsidP="0053036C">
      <w:pPr>
        <w:spacing w:after="0"/>
        <w:ind w:right="-914"/>
        <w:rPr>
          <w:rFonts w:ascii="Calibri" w:eastAsia="Times New Roman" w:hAnsi="Calibri" w:cs="Times New Roman"/>
          <w:b/>
          <w:bCs/>
          <w:color w:val="000000"/>
          <w:sz w:val="22"/>
          <w:szCs w:val="20"/>
          <w:u w:val="single"/>
          <w:lang w:val="es-EC" w:eastAsia="es-EC"/>
        </w:rPr>
      </w:pPr>
    </w:p>
    <w:tbl>
      <w:tblPr>
        <w:tblpPr w:leftFromText="180" w:rightFromText="180" w:vertAnchor="text" w:horzAnchor="margin" w:tblpY="494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729"/>
      </w:tblGrid>
      <w:tr w:rsidR="00142FA0" w:rsidRPr="00BD0FBF" w14:paraId="1AA5D9F5" w14:textId="77777777" w:rsidTr="001422BB">
        <w:trPr>
          <w:trHeight w:val="591"/>
        </w:trPr>
        <w:tc>
          <w:tcPr>
            <w:tcW w:w="1980" w:type="dxa"/>
            <w:shd w:val="clear" w:color="auto" w:fill="EAF1DD" w:themeFill="accent3" w:themeFillTint="33"/>
          </w:tcPr>
          <w:p w14:paraId="76908763" w14:textId="06E78D8A" w:rsidR="00142FA0" w:rsidRPr="00DF0465" w:rsidRDefault="00DF0465" w:rsidP="00DF0465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PAQUETE TECNOLÓGICO</w:t>
            </w:r>
            <w:r w:rsidR="0053036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29" w:type="dxa"/>
            <w:shd w:val="clear" w:color="auto" w:fill="EAF1DD" w:themeFill="accent3" w:themeFillTint="33"/>
            <w:noWrap/>
            <w:vAlign w:val="bottom"/>
            <w:hideMark/>
          </w:tcPr>
          <w:p w14:paraId="21A6E4D7" w14:textId="1746A28E" w:rsidR="00142FA0" w:rsidRPr="00DF0465" w:rsidRDefault="00DF0465" w:rsidP="00A5423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EB3EFC" w:rsidRPr="00BD0FBF" w14:paraId="0CB5A490" w14:textId="77777777" w:rsidTr="001422BB">
        <w:trPr>
          <w:trHeight w:val="882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3B643808" w14:textId="77777777" w:rsidR="00EB3EFC" w:rsidRPr="009D192C" w:rsidRDefault="00EB3EFC" w:rsidP="0092740A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D192C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Pastos tropicales</w:t>
            </w:r>
          </w:p>
          <w:p w14:paraId="6402CC3A" w14:textId="012CB1F4" w:rsidR="00EB3EFC" w:rsidRPr="002C0C0F" w:rsidRDefault="00EB3EFC" w:rsidP="0092740A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Siembra - 1 hectárea</w:t>
            </w: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5A61BD03" w14:textId="2AB96C1F" w:rsidR="00EB3EFC" w:rsidRPr="00670648" w:rsidRDefault="00EB3EFC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Insumos de producción</w:t>
            </w:r>
          </w:p>
          <w:p w14:paraId="729D042A" w14:textId="2162432F" w:rsidR="00EB3EFC" w:rsidRPr="00A0756E" w:rsidRDefault="00EB3EFC" w:rsidP="00094602">
            <w:pPr>
              <w:spacing w:after="0"/>
              <w:rPr>
                <w:rFonts w:asciiTheme="majorHAnsi" w:eastAsia="Times New Roman" w:hAnsiTheme="majorHAnsi" w:cs="Arial"/>
                <w:b/>
                <w:i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Semilla certificada de pastos tropicales variedad </w:t>
            </w:r>
            <w: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 xml:space="preserve">Brachiaria </w:t>
            </w:r>
            <w:r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  <w:lang w:val="es-US" w:eastAsia="es-US"/>
              </w:rPr>
              <w:t>(8kg)</w:t>
            </w:r>
          </w:p>
        </w:tc>
      </w:tr>
      <w:tr w:rsidR="00EB3EFC" w:rsidRPr="00BD0FBF" w14:paraId="7D0EEF87" w14:textId="77777777" w:rsidTr="001422BB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012D7FC7" w14:textId="77777777" w:rsidR="00EB3EFC" w:rsidRPr="00006BDB" w:rsidRDefault="00EB3EFC" w:rsidP="00A5423F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498BB01D" w14:textId="2169DC6B" w:rsidR="00EB3EFC" w:rsidRDefault="00EB3EFC" w:rsidP="00094602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Insumos de nutrición</w:t>
            </w:r>
          </w:p>
          <w:p w14:paraId="2B05154D" w14:textId="1816526B" w:rsidR="00EB3EFC" w:rsidRPr="00EA5655" w:rsidRDefault="00EB3EFC" w:rsidP="00094602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compuesto NPK (2 x 50kg)</w:t>
            </w:r>
          </w:p>
        </w:tc>
      </w:tr>
      <w:tr w:rsidR="00EB3EFC" w:rsidRPr="00BD0FBF" w14:paraId="6D6A431B" w14:textId="77777777" w:rsidTr="001422BB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18057A8D" w14:textId="77777777" w:rsidR="00EB3EFC" w:rsidRPr="00006BDB" w:rsidRDefault="00EB3EFC" w:rsidP="00A5423F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</w:tcPr>
          <w:p w14:paraId="0F4BEA90" w14:textId="77777777" w:rsidR="00EB3EFC" w:rsidRDefault="00EB3EFC" w:rsidP="00094602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Insumos de control fitosanitario</w:t>
            </w:r>
          </w:p>
          <w:p w14:paraId="253B4246" w14:textId="566A49DF" w:rsidR="00EB3EFC" w:rsidRPr="00EB3EFC" w:rsidRDefault="00EB3EFC" w:rsidP="00094602">
            <w:pPr>
              <w:spacing w:after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s-US" w:eastAsia="es-US"/>
              </w:rPr>
              <w:t>Herbicida (1L)</w:t>
            </w:r>
          </w:p>
        </w:tc>
      </w:tr>
    </w:tbl>
    <w:p w14:paraId="6148CA5A" w14:textId="77777777" w:rsidR="00142FA0" w:rsidRPr="00142FA0" w:rsidRDefault="00142FA0" w:rsidP="00597DF5">
      <w:pPr>
        <w:spacing w:after="0"/>
        <w:ind w:right="-914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es-EC"/>
        </w:rPr>
      </w:pPr>
    </w:p>
    <w:p w14:paraId="7A1AAC1E" w14:textId="616A7B0A" w:rsidR="008E5683" w:rsidRPr="00EB3EFC" w:rsidRDefault="00EB3EFC" w:rsidP="00EB3EFC">
      <w:pPr>
        <w:spacing w:after="0"/>
        <w:ind w:right="-914"/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</w:pPr>
      <w:r w:rsidRPr="00EB3E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s-EC" w:eastAsia="es-EC"/>
        </w:rPr>
        <w:t xml:space="preserve">Nota: 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  <w:t>Se puede presentar ofertas con semillas híbridas, bajo justificación técnica de calidad y rendimiento.</w:t>
      </w:r>
    </w:p>
    <w:tbl>
      <w:tblPr>
        <w:tblpPr w:leftFromText="180" w:rightFromText="180" w:vertAnchor="text" w:horzAnchor="margin" w:tblpY="494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729"/>
      </w:tblGrid>
      <w:tr w:rsidR="001422BB" w:rsidRPr="00BD0FBF" w14:paraId="002E5F08" w14:textId="77777777" w:rsidTr="006211C0">
        <w:trPr>
          <w:trHeight w:val="591"/>
        </w:trPr>
        <w:tc>
          <w:tcPr>
            <w:tcW w:w="1980" w:type="dxa"/>
            <w:shd w:val="clear" w:color="auto" w:fill="EAF1DD" w:themeFill="accent3" w:themeFillTint="33"/>
          </w:tcPr>
          <w:p w14:paraId="6FE014DC" w14:textId="77777777" w:rsidR="001422BB" w:rsidRPr="00DF0465" w:rsidRDefault="001422BB" w:rsidP="006211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PAQUETE TECNOLÓGICO</w:t>
            </w:r>
          </w:p>
        </w:tc>
        <w:tc>
          <w:tcPr>
            <w:tcW w:w="6729" w:type="dxa"/>
            <w:shd w:val="clear" w:color="auto" w:fill="EAF1DD" w:themeFill="accent3" w:themeFillTint="33"/>
            <w:noWrap/>
            <w:vAlign w:val="bottom"/>
            <w:hideMark/>
          </w:tcPr>
          <w:p w14:paraId="028D421F" w14:textId="77777777" w:rsidR="001422BB" w:rsidRPr="00DF0465" w:rsidRDefault="001422BB" w:rsidP="006211C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EB3EFC" w:rsidRPr="00BD0FBF" w14:paraId="4CDB593A" w14:textId="77777777" w:rsidTr="006211C0">
        <w:trPr>
          <w:trHeight w:val="882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688C66F6" w14:textId="77777777" w:rsidR="00EB3EFC" w:rsidRPr="009D192C" w:rsidRDefault="00EB3EFC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D192C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Pastos tropicales</w:t>
            </w:r>
          </w:p>
          <w:p w14:paraId="0E005921" w14:textId="028FFA92" w:rsidR="00EB3EFC" w:rsidRPr="009D192C" w:rsidRDefault="00EB3EFC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Siembra -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s-US" w:eastAsia="es-US"/>
              </w:rPr>
              <w:t>1 hectárea</w:t>
            </w: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3E67F956" w14:textId="0C0874F5" w:rsidR="00EB3EFC" w:rsidRPr="00670648" w:rsidRDefault="00EB3EFC" w:rsidP="00094602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Insumos de producción </w:t>
            </w:r>
          </w:p>
          <w:p w14:paraId="35D52438" w14:textId="782CC1EB" w:rsidR="00EB3EFC" w:rsidRPr="00A0756E" w:rsidRDefault="00EB3EFC" w:rsidP="00094602">
            <w:pPr>
              <w:spacing w:after="0"/>
              <w:rPr>
                <w:rFonts w:asciiTheme="majorHAnsi" w:eastAsia="Times New Roman" w:hAnsiTheme="majorHAnsi" w:cs="Arial"/>
                <w:b/>
                <w:i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Semilla certificada de pastos tropicales variedad </w:t>
            </w:r>
            <w:r>
              <w:rPr>
                <w:rFonts w:asciiTheme="majorHAnsi" w:eastAsia="Times New Roman" w:hAnsiTheme="majorHAnsi" w:cs="Arial"/>
                <w:i/>
                <w:color w:val="000000"/>
                <w:sz w:val="20"/>
                <w:szCs w:val="20"/>
                <w:lang w:val="es-US" w:eastAsia="es-US"/>
              </w:rPr>
              <w:t xml:space="preserve">Panicum </w:t>
            </w:r>
            <w:r>
              <w:rPr>
                <w:rFonts w:asciiTheme="majorHAnsi" w:eastAsia="Times New Roman" w:hAnsiTheme="majorHAnsi" w:cs="Arial"/>
                <w:iCs/>
                <w:color w:val="000000"/>
                <w:sz w:val="20"/>
                <w:szCs w:val="20"/>
                <w:lang w:val="es-US" w:eastAsia="es-US"/>
              </w:rPr>
              <w:t>(10kg)</w:t>
            </w:r>
          </w:p>
        </w:tc>
      </w:tr>
      <w:tr w:rsidR="00EB3EFC" w:rsidRPr="00BD0FBF" w14:paraId="51E264C1" w14:textId="77777777" w:rsidTr="006211C0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15FADA98" w14:textId="77777777" w:rsidR="00EB3EFC" w:rsidRPr="00006BDB" w:rsidRDefault="00EB3EFC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53A0A87F" w14:textId="77777777" w:rsidR="00EB3EFC" w:rsidRDefault="00EB3EFC" w:rsidP="00094602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Insumos de nutrición</w:t>
            </w:r>
          </w:p>
          <w:p w14:paraId="556D0194" w14:textId="4D2172CF" w:rsidR="00EB3EFC" w:rsidRPr="00EA5655" w:rsidRDefault="00EB3EFC" w:rsidP="00094602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compuesto NPK (2 x 50kg)</w:t>
            </w:r>
          </w:p>
        </w:tc>
      </w:tr>
      <w:tr w:rsidR="00EB3EFC" w:rsidRPr="00BD0FBF" w14:paraId="0D1F91E4" w14:textId="77777777" w:rsidTr="006211C0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5C8B9003" w14:textId="77777777" w:rsidR="00EB3EFC" w:rsidRPr="00006BDB" w:rsidRDefault="00EB3EFC" w:rsidP="006211C0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</w:tcPr>
          <w:p w14:paraId="4D482BA4" w14:textId="77777777" w:rsidR="00EB3EFC" w:rsidRDefault="00EB3EFC" w:rsidP="00EB3EFC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Insumos de control fitosanitario</w:t>
            </w:r>
          </w:p>
          <w:p w14:paraId="7120A9D0" w14:textId="64BF0080" w:rsidR="00EB3EFC" w:rsidRDefault="00EB3EFC" w:rsidP="00EB3EFC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s-US" w:eastAsia="es-US"/>
              </w:rPr>
              <w:t>Herbicida (1L)</w:t>
            </w:r>
          </w:p>
        </w:tc>
      </w:tr>
    </w:tbl>
    <w:p w14:paraId="24E15C3E" w14:textId="77777777" w:rsidR="00AA7E5D" w:rsidRDefault="00AA7E5D" w:rsidP="009D192C">
      <w:pPr>
        <w:spacing w:after="0"/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39E310DD" w14:textId="7886ED93" w:rsidR="001F3808" w:rsidRPr="00EB3EFC" w:rsidRDefault="00EB3EFC" w:rsidP="00EB3EFC">
      <w:pPr>
        <w:spacing w:after="0"/>
        <w:ind w:right="-914"/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</w:pPr>
      <w:r w:rsidRPr="00EB3E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s-EC" w:eastAsia="es-EC"/>
        </w:rPr>
        <w:t xml:space="preserve">Nota: 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  <w:t>Se puede presentar ofertas con semillas híbridas, bajo justificación técnica de calidad y rendimiento.</w:t>
      </w:r>
    </w:p>
    <w:tbl>
      <w:tblPr>
        <w:tblpPr w:leftFromText="180" w:rightFromText="180" w:vertAnchor="text" w:horzAnchor="margin" w:tblpY="494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729"/>
      </w:tblGrid>
      <w:tr w:rsidR="001F3808" w:rsidRPr="00BD0FBF" w14:paraId="64AB4703" w14:textId="77777777" w:rsidTr="003F6221">
        <w:trPr>
          <w:trHeight w:val="591"/>
        </w:trPr>
        <w:tc>
          <w:tcPr>
            <w:tcW w:w="1980" w:type="dxa"/>
            <w:shd w:val="clear" w:color="auto" w:fill="EAF1DD" w:themeFill="accent3" w:themeFillTint="33"/>
          </w:tcPr>
          <w:p w14:paraId="0EEAD773" w14:textId="77777777" w:rsidR="001F3808" w:rsidRPr="00DF0465" w:rsidRDefault="001F3808" w:rsidP="0053036C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PAQUETE TECNOLÓGICO</w:t>
            </w:r>
          </w:p>
        </w:tc>
        <w:tc>
          <w:tcPr>
            <w:tcW w:w="6729" w:type="dxa"/>
            <w:shd w:val="clear" w:color="auto" w:fill="EAF1DD" w:themeFill="accent3" w:themeFillTint="33"/>
            <w:noWrap/>
            <w:vAlign w:val="bottom"/>
            <w:hideMark/>
          </w:tcPr>
          <w:p w14:paraId="6257FDAA" w14:textId="77777777" w:rsidR="001F3808" w:rsidRPr="00DF0465" w:rsidRDefault="001F3808" w:rsidP="0053036C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1F3808" w:rsidRPr="001F3808" w14:paraId="28E7BECC" w14:textId="77777777" w:rsidTr="003F6221">
        <w:trPr>
          <w:trHeight w:val="882"/>
        </w:trPr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30983276" w14:textId="77777777" w:rsidR="0053036C" w:rsidRPr="009D192C" w:rsidRDefault="0053036C" w:rsidP="0053036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 w:rsidRPr="009D192C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Pastos de altura</w:t>
            </w:r>
          </w:p>
          <w:p w14:paraId="5F6694CE" w14:textId="3114ABA9" w:rsidR="001F3808" w:rsidRPr="0053036C" w:rsidRDefault="001F3808" w:rsidP="0053036C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Siembra</w:t>
            </w:r>
            <w:r w:rsidR="0053036C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 -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  <w:lang w:val="es-US" w:eastAsia="es-US"/>
              </w:rPr>
              <w:t>1 hectárea</w:t>
            </w: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7D677EC5" w14:textId="21060041" w:rsidR="001F3808" w:rsidRDefault="001F3808" w:rsidP="0053036C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Insumos de producción </w:t>
            </w:r>
          </w:p>
          <w:p w14:paraId="7E448BC3" w14:textId="14387E9E" w:rsidR="00F32ADA" w:rsidRPr="00F32ADA" w:rsidRDefault="00F32ADA" w:rsidP="0053036C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Mezcla forrajera balanceada de pastos de altura (120 lb)</w:t>
            </w:r>
            <w:r w:rsidR="00176337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. Puede contener: </w:t>
            </w:r>
          </w:p>
          <w:p w14:paraId="6EA68250" w14:textId="1775DCDF" w:rsidR="001F3808" w:rsidRPr="0053036C" w:rsidRDefault="001F3808" w:rsidP="0053036C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Semilla Pasto Azul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Potamac</w:t>
            </w:r>
            <w:proofErr w:type="spellEnd"/>
            <w:r w:rsidR="0053036C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                                      </w:t>
            </w:r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US" w:eastAsia="es-US"/>
              </w:rPr>
              <w:t xml:space="preserve">Semilla </w:t>
            </w:r>
            <w:proofErr w:type="spellStart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US" w:eastAsia="es-US"/>
              </w:rPr>
              <w:t>Rye</w:t>
            </w:r>
            <w:proofErr w:type="spellEnd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US" w:eastAsia="es-US"/>
              </w:rPr>
              <w:t xml:space="preserve"> Grass Perenne</w:t>
            </w:r>
          </w:p>
          <w:p w14:paraId="2D2EDC93" w14:textId="542FF235" w:rsidR="001F3808" w:rsidRPr="0053036C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</w:pP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Semilla </w:t>
            </w:r>
            <w:proofErr w:type="spellStart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Rye</w:t>
            </w:r>
            <w:proofErr w:type="spellEnd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Grass </w:t>
            </w:r>
            <w:r w:rsidR="0053036C"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Anual                                             </w:t>
            </w: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Semilla </w:t>
            </w:r>
            <w:proofErr w:type="spellStart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Rye</w:t>
            </w:r>
            <w:proofErr w:type="spellEnd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Grass Bianual</w:t>
            </w:r>
          </w:p>
          <w:p w14:paraId="7BDCD8BF" w14:textId="34431772" w:rsidR="001F3808" w:rsidRPr="0053036C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</w:pP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Semilla </w:t>
            </w:r>
            <w:proofErr w:type="spellStart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Rye</w:t>
            </w:r>
            <w:proofErr w:type="spellEnd"/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Grass Híbrido</w:t>
            </w:r>
            <w:r w:rsidR="0053036C"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   </w:t>
            </w:r>
            <w:r w:rsid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                                     </w:t>
            </w: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Semilla Trébol Blanco</w:t>
            </w:r>
          </w:p>
          <w:p w14:paraId="5A0ECD87" w14:textId="7917A035" w:rsidR="001F3808" w:rsidRPr="0053036C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</w:pP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Semilla Trébol Rojo</w:t>
            </w:r>
            <w:r w:rsidR="0053036C"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 xml:space="preserve">                                                     </w:t>
            </w:r>
            <w:r w:rsidRPr="0053036C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s-EC" w:eastAsia="es-US"/>
              </w:rPr>
              <w:t>Semilla Llantén Forrajero</w:t>
            </w:r>
          </w:p>
          <w:p w14:paraId="539E08D8" w14:textId="1C0EC83D" w:rsidR="001F3808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</w:pPr>
            <w:proofErr w:type="spellStart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>Semilla</w:t>
            </w:r>
            <w:proofErr w:type="spellEnd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>Ach</w:t>
            </w:r>
            <w:r w:rsidR="00D86787"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>i</w:t>
            </w:r>
            <w:r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  <w:t>coria</w:t>
            </w:r>
            <w:proofErr w:type="spellEnd"/>
          </w:p>
          <w:p w14:paraId="0527D015" w14:textId="77777777" w:rsidR="001F3808" w:rsidRPr="001F3808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</w:pPr>
          </w:p>
          <w:p w14:paraId="067746E7" w14:textId="21239F64" w:rsidR="001F3808" w:rsidRPr="001F3808" w:rsidRDefault="001F3808" w:rsidP="0053036C">
            <w:pPr>
              <w:spacing w:after="0"/>
              <w:rPr>
                <w:rFonts w:asciiTheme="majorHAnsi" w:eastAsia="Times New Roman" w:hAnsiTheme="majorHAnsi" w:cs="Arial"/>
                <w:bCs/>
                <w:iCs/>
                <w:color w:val="000000"/>
                <w:sz w:val="20"/>
                <w:szCs w:val="20"/>
                <w:lang w:val="en-US" w:eastAsia="es-US"/>
              </w:rPr>
            </w:pPr>
          </w:p>
        </w:tc>
      </w:tr>
      <w:tr w:rsidR="001F3808" w:rsidRPr="00BD0FBF" w14:paraId="25A27834" w14:textId="77777777" w:rsidTr="003F6221">
        <w:trPr>
          <w:trHeight w:val="591"/>
        </w:trPr>
        <w:tc>
          <w:tcPr>
            <w:tcW w:w="1980" w:type="dxa"/>
            <w:vMerge/>
            <w:shd w:val="clear" w:color="auto" w:fill="FFFFFF" w:themeFill="background1"/>
          </w:tcPr>
          <w:p w14:paraId="5D8F5865" w14:textId="77777777" w:rsidR="001F3808" w:rsidRPr="001F3808" w:rsidRDefault="001F3808" w:rsidP="0053036C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n-US" w:eastAsia="es-US"/>
              </w:rPr>
            </w:pPr>
          </w:p>
        </w:tc>
        <w:tc>
          <w:tcPr>
            <w:tcW w:w="6729" w:type="dxa"/>
            <w:shd w:val="clear" w:color="auto" w:fill="FFFFFF" w:themeFill="background1"/>
            <w:noWrap/>
            <w:vAlign w:val="center"/>
            <w:hideMark/>
          </w:tcPr>
          <w:p w14:paraId="5F3F150C" w14:textId="7185B53D" w:rsidR="001F3808" w:rsidRDefault="001F3808" w:rsidP="0053036C">
            <w:pPr>
              <w:spacing w:after="0"/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20"/>
                <w:lang w:val="es-US" w:eastAsia="es-US"/>
              </w:rPr>
              <w:t>Insumos de nutrición</w:t>
            </w:r>
          </w:p>
          <w:p w14:paraId="27C7AE15" w14:textId="508C03FC" w:rsidR="00F32ADA" w:rsidRPr="00F32ADA" w:rsidRDefault="00F32ADA" w:rsidP="0053036C">
            <w:pPr>
              <w:spacing w:after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sz w:val="20"/>
                <w:szCs w:val="20"/>
                <w:lang w:val="es-US" w:eastAsia="es-US"/>
              </w:rPr>
              <w:t>Fertilización de inicio</w:t>
            </w:r>
            <w:r w:rsidR="00176337">
              <w:rPr>
                <w:rFonts w:asciiTheme="majorHAnsi" w:eastAsia="Times New Roman" w:hAnsiTheme="majorHAnsi" w:cs="Arial"/>
                <w:bCs/>
                <w:sz w:val="20"/>
                <w:szCs w:val="20"/>
                <w:lang w:val="es-US" w:eastAsia="es-US"/>
              </w:rPr>
              <w:t xml:space="preserve">. Puede contener: </w:t>
            </w:r>
          </w:p>
          <w:p w14:paraId="13165E8A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27N – 0P – 0K</w:t>
            </w:r>
          </w:p>
          <w:p w14:paraId="45C5C22E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41N – 0P – 7K</w:t>
            </w:r>
          </w:p>
          <w:p w14:paraId="0D7D4DE5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37N – 0P – 6K – 4S – 4Mg</w:t>
            </w:r>
          </w:p>
          <w:p w14:paraId="5ABD302D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44N – 0P – 0K – 4S</w:t>
            </w:r>
          </w:p>
          <w:p w14:paraId="283D0B6F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38N – 0P – 0K – 7S</w:t>
            </w:r>
          </w:p>
          <w:p w14:paraId="3D525C26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40N – 0P – 0K – 5,6S</w:t>
            </w:r>
          </w:p>
          <w:p w14:paraId="2C887E79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46N</w:t>
            </w:r>
          </w:p>
          <w:p w14:paraId="53BE44AD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12N – 24P – 12K + ME</w:t>
            </w:r>
          </w:p>
          <w:p w14:paraId="1A8ED7BC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16N – 16P – 16K + ME</w:t>
            </w:r>
          </w:p>
          <w:p w14:paraId="6F30EBF2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12N – 12P – 17K + ME</w:t>
            </w:r>
          </w:p>
          <w:p w14:paraId="2656F845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11N – 30P – 10K + ME</w:t>
            </w:r>
          </w:p>
          <w:p w14:paraId="7653D28C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18N – 46P – 0K</w:t>
            </w:r>
          </w:p>
          <w:p w14:paraId="674E7CCA" w14:textId="77777777" w:rsid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12N – 32P – 8K + ME</w:t>
            </w:r>
          </w:p>
          <w:p w14:paraId="76143D7F" w14:textId="32CC6BC0" w:rsidR="001F3808" w:rsidRPr="00391039" w:rsidRDefault="001F3808" w:rsidP="0053036C">
            <w:pPr>
              <w:pStyle w:val="Prrafodelista"/>
              <w:numPr>
                <w:ilvl w:val="0"/>
                <w:numId w:val="17"/>
              </w:numPr>
              <w:spacing w:after="0"/>
              <w:ind w:left="351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  <w:r w:rsidRPr="00391039"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  <w:t>Fertilizante edáfico 15.5N – 0P – 0K + 26,3 CaO</w:t>
            </w:r>
          </w:p>
          <w:p w14:paraId="2C3A6FC6" w14:textId="77777777" w:rsidR="0053036C" w:rsidRDefault="0053036C" w:rsidP="0053036C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</w:p>
          <w:p w14:paraId="12175EF4" w14:textId="16E82269" w:rsidR="001F3808" w:rsidRPr="00EA5655" w:rsidRDefault="001F3808" w:rsidP="0053036C">
            <w:pPr>
              <w:spacing w:after="0"/>
              <w:rPr>
                <w:rFonts w:asciiTheme="majorHAnsi" w:eastAsia="Times New Roman" w:hAnsiTheme="majorHAnsi" w:cs="Arial"/>
                <w:sz w:val="20"/>
                <w:szCs w:val="20"/>
                <w:lang w:val="es-US" w:eastAsia="es-US"/>
              </w:rPr>
            </w:pPr>
          </w:p>
        </w:tc>
      </w:tr>
    </w:tbl>
    <w:p w14:paraId="6B13561C" w14:textId="5FDB61B0" w:rsidR="0053036C" w:rsidRDefault="0053036C" w:rsidP="0053036C">
      <w:pPr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val="es-EC" w:eastAsia="es-EC"/>
        </w:rPr>
      </w:pPr>
    </w:p>
    <w:p w14:paraId="092D3C60" w14:textId="57AF00BC" w:rsidR="00176337" w:rsidRPr="00EB3EFC" w:rsidRDefault="00176337" w:rsidP="00176337">
      <w:pPr>
        <w:spacing w:after="0"/>
        <w:ind w:right="-914"/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</w:pPr>
      <w:r w:rsidRPr="00EB3EFC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es-EC" w:eastAsia="es-EC"/>
        </w:rPr>
        <w:t xml:space="preserve">Nota: 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s-EC" w:eastAsia="es-EC"/>
        </w:rPr>
        <w:t>Se puede presentar ofertas con semillas híbridas, bajo justificación técnica de calidad y rendimiento.</w:t>
      </w:r>
    </w:p>
    <w:p w14:paraId="42F783C0" w14:textId="2771E6C6" w:rsidR="00543B2F" w:rsidRDefault="00543B2F" w:rsidP="00124340">
      <w:pPr>
        <w:rPr>
          <w:rFonts w:ascii="Calibri" w:eastAsia="Times New Roman" w:hAnsi="Calibri" w:cs="Times New Roman"/>
          <w:sz w:val="22"/>
          <w:szCs w:val="22"/>
          <w:lang w:val="es-EC" w:eastAsia="es-EC"/>
        </w:rPr>
      </w:pPr>
    </w:p>
    <w:tbl>
      <w:tblPr>
        <w:tblpPr w:leftFromText="180" w:rightFromText="180" w:vertAnchor="text" w:horzAnchor="margin" w:tblpY="494"/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304"/>
      </w:tblGrid>
      <w:tr w:rsidR="00DE4959" w:rsidRPr="00BD0FBF" w14:paraId="38A8A32D" w14:textId="77777777" w:rsidTr="004F62F2">
        <w:trPr>
          <w:trHeight w:val="591"/>
        </w:trPr>
        <w:tc>
          <w:tcPr>
            <w:tcW w:w="2405" w:type="dxa"/>
            <w:shd w:val="clear" w:color="auto" w:fill="EAF1DD" w:themeFill="accent3" w:themeFillTint="33"/>
          </w:tcPr>
          <w:p w14:paraId="1BB47E38" w14:textId="77777777" w:rsidR="004F62F2" w:rsidRDefault="004F62F2" w:rsidP="004F62F2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PAQUETE </w:t>
            </w:r>
          </w:p>
          <w:p w14:paraId="2D91D292" w14:textId="470B687E" w:rsidR="00DE4959" w:rsidRPr="00DF0465" w:rsidRDefault="004F62F2" w:rsidP="004F62F2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TECNOLÓGICO</w:t>
            </w:r>
          </w:p>
        </w:tc>
        <w:tc>
          <w:tcPr>
            <w:tcW w:w="6304" w:type="dxa"/>
            <w:shd w:val="clear" w:color="auto" w:fill="EAF1DD" w:themeFill="accent3" w:themeFillTint="33"/>
            <w:noWrap/>
            <w:vAlign w:val="bottom"/>
            <w:hideMark/>
          </w:tcPr>
          <w:p w14:paraId="4E47EF00" w14:textId="77777777" w:rsidR="00DE4959" w:rsidRPr="00DF0465" w:rsidRDefault="00DE4959" w:rsidP="00E6169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F0465">
              <w:rPr>
                <w:rFonts w:asciiTheme="majorHAnsi" w:hAnsiTheme="majorHAnsi" w:cstheme="majorHAnsi"/>
                <w:b/>
                <w:sz w:val="20"/>
                <w:szCs w:val="20"/>
              </w:rPr>
              <w:t>INSUMOS</w:t>
            </w:r>
          </w:p>
        </w:tc>
      </w:tr>
      <w:tr w:rsidR="00DE4959" w:rsidRPr="00BD0FBF" w14:paraId="1158FEED" w14:textId="77777777" w:rsidTr="004F62F2">
        <w:trPr>
          <w:trHeight w:val="591"/>
        </w:trPr>
        <w:tc>
          <w:tcPr>
            <w:tcW w:w="2405" w:type="dxa"/>
            <w:vMerge w:val="restart"/>
            <w:shd w:val="clear" w:color="auto" w:fill="FFFFFF" w:themeFill="background1"/>
          </w:tcPr>
          <w:p w14:paraId="3888B676" w14:textId="77777777" w:rsidR="00DE4959" w:rsidRDefault="00DE4959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  <w:p w14:paraId="6FCCA0C9" w14:textId="77777777" w:rsidR="00DE4959" w:rsidRDefault="00DE4959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  <w:p w14:paraId="184129A5" w14:textId="0C30B6DC" w:rsidR="00DE4959" w:rsidRDefault="00DE4959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  <w:p w14:paraId="43E3C919" w14:textId="14A6A03F" w:rsidR="00DE4959" w:rsidRDefault="00DE4959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  <w:p w14:paraId="575E5465" w14:textId="58D899C8" w:rsidR="00DE4959" w:rsidRDefault="00DE4959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  <w:p w14:paraId="08906780" w14:textId="1B8B44CF" w:rsidR="00DE4959" w:rsidRPr="00DE4959" w:rsidRDefault="00DE4959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  <w:t>Banano</w:t>
            </w:r>
          </w:p>
          <w:p w14:paraId="16E764B4" w14:textId="77777777" w:rsidR="00DE4959" w:rsidRDefault="00DE4959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Nutrición y </w:t>
            </w:r>
          </w:p>
          <w:p w14:paraId="493F2F35" w14:textId="0A2019CA" w:rsidR="00DE4959" w:rsidRPr="009A4354" w:rsidRDefault="004F62F2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c</w:t>
            </w:r>
            <w:r w:rsidR="00DE4959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ontrol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f</w:t>
            </w:r>
            <w:r w:rsidR="00DE4959"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 xml:space="preserve">itosanitario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0"/>
                <w:szCs w:val="20"/>
                <w:lang w:val="es-US" w:eastAsia="es-US"/>
              </w:rPr>
              <w:t>– 1ha</w:t>
            </w:r>
          </w:p>
        </w:tc>
        <w:tc>
          <w:tcPr>
            <w:tcW w:w="6304" w:type="dxa"/>
            <w:shd w:val="clear" w:color="auto" w:fill="FFFFFF" w:themeFill="background1"/>
            <w:noWrap/>
            <w:vAlign w:val="center"/>
            <w:hideMark/>
          </w:tcPr>
          <w:p w14:paraId="1802E12B" w14:textId="77777777" w:rsidR="00DE4959" w:rsidRDefault="00DE4959" w:rsidP="00E6169E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Fertilizantes</w:t>
            </w:r>
          </w:p>
          <w:p w14:paraId="4184EB17" w14:textId="709CB2A2" w:rsidR="00DE4959" w:rsidRDefault="00DE4959" w:rsidP="00E6169E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Nitrato de amonio</w:t>
            </w:r>
            <w:r w:rsidR="004F614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(2 x 50kg)</w:t>
            </w:r>
          </w:p>
          <w:p w14:paraId="233B9B3D" w14:textId="6784640B" w:rsidR="00DE4959" w:rsidRDefault="00DE4959" w:rsidP="00E6169E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Muriato de Potasio</w:t>
            </w:r>
            <w:r w:rsidR="004F614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(4 x 50kg)</w:t>
            </w:r>
          </w:p>
          <w:p w14:paraId="40BF2A62" w14:textId="689275E4" w:rsidR="00DE4959" w:rsidRDefault="00DE4959" w:rsidP="00E6169E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Fosfato Diamónico</w:t>
            </w:r>
            <w:r w:rsidR="004F614E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(1 x 50kg))</w:t>
            </w:r>
          </w:p>
          <w:p w14:paraId="00C9C66D" w14:textId="77777777" w:rsidR="00DE4959" w:rsidRPr="00DC7B8A" w:rsidRDefault="00DE4959" w:rsidP="00E6169E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</w:p>
          <w:p w14:paraId="57CDE863" w14:textId="77777777" w:rsidR="00DE4959" w:rsidRPr="006A398A" w:rsidRDefault="00DE4959" w:rsidP="00E6169E">
            <w:pPr>
              <w:spacing w:after="0"/>
              <w:jc w:val="both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DE4959" w:rsidRPr="00BD0FBF" w14:paraId="3621DC7F" w14:textId="77777777" w:rsidTr="004F62F2">
        <w:trPr>
          <w:trHeight w:val="591"/>
        </w:trPr>
        <w:tc>
          <w:tcPr>
            <w:tcW w:w="2405" w:type="dxa"/>
            <w:vMerge/>
            <w:shd w:val="clear" w:color="auto" w:fill="FFFFFF" w:themeFill="background1"/>
          </w:tcPr>
          <w:p w14:paraId="1E388AB0" w14:textId="77777777" w:rsidR="00DE4959" w:rsidRPr="00006BDB" w:rsidRDefault="00DE4959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304" w:type="dxa"/>
            <w:shd w:val="clear" w:color="auto" w:fill="FFFFFF" w:themeFill="background1"/>
            <w:noWrap/>
            <w:vAlign w:val="center"/>
          </w:tcPr>
          <w:p w14:paraId="7A2D4B70" w14:textId="77777777" w:rsidR="00DE4959" w:rsidRDefault="00DE4959" w:rsidP="00E6169E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Fungicidas</w:t>
            </w:r>
          </w:p>
          <w:p w14:paraId="36B40F29" w14:textId="01BC0ACF" w:rsidR="00DE4959" w:rsidRDefault="00DE4959" w:rsidP="00E6169E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 </w:t>
            </w:r>
            <w:proofErr w:type="spellStart"/>
            <w:r w:rsidRPr="000E0AA7">
              <w:rPr>
                <w:rFonts w:asciiTheme="majorHAnsi" w:hAnsiTheme="majorHAnsi" w:cstheme="majorHAnsi"/>
                <w:sz w:val="20"/>
                <w:szCs w:val="20"/>
              </w:rPr>
              <w:t>Epoxiconazole</w:t>
            </w:r>
            <w:proofErr w:type="spellEnd"/>
            <w:r w:rsidR="007368BF">
              <w:rPr>
                <w:rFonts w:asciiTheme="majorHAnsi" w:hAnsiTheme="majorHAnsi" w:cstheme="majorHAnsi"/>
                <w:sz w:val="20"/>
                <w:szCs w:val="20"/>
              </w:rPr>
              <w:t xml:space="preserve"> (1,25 L)</w:t>
            </w:r>
          </w:p>
          <w:p w14:paraId="34B65AF5" w14:textId="0E6E9827" w:rsidR="00DE4959" w:rsidRDefault="00DE4959" w:rsidP="00E6169E">
            <w:pPr>
              <w:spacing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</w:t>
            </w:r>
            <w:r>
              <w:t xml:space="preserve">  </w:t>
            </w:r>
            <w:proofErr w:type="spellStart"/>
            <w:r w:rsidRPr="000E0AA7">
              <w:rPr>
                <w:rFonts w:asciiTheme="majorHAnsi" w:hAnsiTheme="majorHAnsi" w:cstheme="majorHAnsi"/>
                <w:sz w:val="20"/>
                <w:szCs w:val="20"/>
              </w:rPr>
              <w:t>Spiroxamina</w:t>
            </w:r>
            <w:proofErr w:type="spellEnd"/>
            <w:r w:rsidR="007368BF">
              <w:rPr>
                <w:rFonts w:asciiTheme="majorHAnsi" w:hAnsiTheme="majorHAnsi" w:cstheme="majorHAnsi"/>
                <w:sz w:val="20"/>
                <w:szCs w:val="20"/>
              </w:rPr>
              <w:t xml:space="preserve"> (0,40 L)</w:t>
            </w:r>
          </w:p>
          <w:p w14:paraId="7EB1E6B8" w14:textId="60750E7D" w:rsidR="00DE4959" w:rsidRDefault="00DE4959" w:rsidP="00E6169E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  </w:t>
            </w:r>
            <w:proofErr w:type="spellStart"/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Difeconazole</w:t>
            </w:r>
            <w:proofErr w:type="spellEnd"/>
            <w:r w:rsidR="007368BF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(0,40 L)</w:t>
            </w:r>
          </w:p>
          <w:p w14:paraId="09ED16A2" w14:textId="37AD1E5D" w:rsidR="00DE4959" w:rsidRPr="009A4354" w:rsidRDefault="00DE4959" w:rsidP="00E6169E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 xml:space="preserve">Ingrediente activo:  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Mancozeb</w:t>
            </w:r>
            <w:r w:rsidR="007368BF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</w:t>
            </w:r>
            <w:r w:rsidR="0051284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3,50 </w:t>
            </w:r>
            <w:r w:rsidR="007368BF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L)</w:t>
            </w:r>
          </w:p>
          <w:p w14:paraId="678A0D01" w14:textId="77777777" w:rsidR="00DE4959" w:rsidRDefault="00DE4959" w:rsidP="00E6169E">
            <w:pPr>
              <w:spacing w:after="0"/>
              <w:jc w:val="center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</w:p>
        </w:tc>
      </w:tr>
      <w:tr w:rsidR="00DE4959" w:rsidRPr="00BD0FBF" w14:paraId="76C9E712" w14:textId="77777777" w:rsidTr="004F62F2">
        <w:trPr>
          <w:trHeight w:val="591"/>
        </w:trPr>
        <w:tc>
          <w:tcPr>
            <w:tcW w:w="2405" w:type="dxa"/>
            <w:vMerge/>
            <w:shd w:val="clear" w:color="auto" w:fill="FFFFFF" w:themeFill="background1"/>
          </w:tcPr>
          <w:p w14:paraId="4C14B4A6" w14:textId="77777777" w:rsidR="00DE4959" w:rsidRPr="00006BDB" w:rsidRDefault="00DE4959" w:rsidP="00E6169E">
            <w:pPr>
              <w:spacing w:after="0"/>
              <w:ind w:right="-914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val="es-US" w:eastAsia="es-US"/>
              </w:rPr>
            </w:pPr>
          </w:p>
        </w:tc>
        <w:tc>
          <w:tcPr>
            <w:tcW w:w="6304" w:type="dxa"/>
            <w:shd w:val="clear" w:color="auto" w:fill="FFFFFF" w:themeFill="background1"/>
            <w:noWrap/>
            <w:vAlign w:val="center"/>
          </w:tcPr>
          <w:p w14:paraId="51632D34" w14:textId="7743EF1A" w:rsidR="00DE4959" w:rsidRDefault="00DE4959" w:rsidP="00E6169E">
            <w:pPr>
              <w:spacing w:after="0"/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Coadyuvante</w:t>
            </w:r>
            <w:r w:rsidR="00023BED">
              <w:rPr>
                <w:rFonts w:asciiTheme="majorHAnsi" w:eastAsia="Times New Roman" w:hAnsiTheme="majorHAnsi" w:cs="Arial"/>
                <w:b/>
                <w:color w:val="000000"/>
                <w:sz w:val="20"/>
                <w:szCs w:val="20"/>
                <w:lang w:val="es-US" w:eastAsia="es-US"/>
              </w:rPr>
              <w:t>s</w:t>
            </w:r>
          </w:p>
          <w:p w14:paraId="64CA091E" w14:textId="3A0230C3" w:rsidR="00DE4959" w:rsidRDefault="00DE4959" w:rsidP="00E6169E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Aceite agrícola</w:t>
            </w:r>
            <w:r w:rsidR="007368BF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(4,50 L)</w:t>
            </w:r>
          </w:p>
          <w:p w14:paraId="35CCACF3" w14:textId="7F30D2B8" w:rsidR="00DE4959" w:rsidRDefault="00DE4959" w:rsidP="00E6169E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Emulsificante</w:t>
            </w:r>
            <w:r w:rsidR="007368BF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 (0,24L)</w:t>
            </w:r>
          </w:p>
          <w:p w14:paraId="0813B315" w14:textId="23000F8B" w:rsidR="00DE4959" w:rsidRPr="006A398A" w:rsidRDefault="00DE4959" w:rsidP="00E6169E">
            <w:pPr>
              <w:spacing w:after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 xml:space="preserve">Regulador de pH </w:t>
            </w:r>
            <w:r w:rsidR="007368BF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es-US" w:eastAsia="es-US"/>
              </w:rPr>
              <w:t>(0,9L)</w:t>
            </w:r>
          </w:p>
        </w:tc>
      </w:tr>
    </w:tbl>
    <w:p w14:paraId="0CD946A7" w14:textId="77777777" w:rsidR="00543B2F" w:rsidRPr="00DE4959" w:rsidRDefault="00543B2F" w:rsidP="00543B2F">
      <w:pPr>
        <w:tabs>
          <w:tab w:val="left" w:pos="1330"/>
        </w:tabs>
        <w:rPr>
          <w:rFonts w:ascii="Calibri" w:eastAsia="Times New Roman" w:hAnsi="Calibri" w:cs="Times New Roman"/>
          <w:sz w:val="22"/>
          <w:szCs w:val="22"/>
          <w:lang w:eastAsia="es-EC"/>
        </w:rPr>
      </w:pPr>
    </w:p>
    <w:p w14:paraId="76EED128" w14:textId="77777777" w:rsidR="001F74EA" w:rsidRPr="00543B2F" w:rsidRDefault="001F74EA" w:rsidP="003A0692">
      <w:pPr>
        <w:rPr>
          <w:rFonts w:ascii="Calibri" w:eastAsia="Times New Roman" w:hAnsi="Calibri" w:cs="Times New Roman"/>
          <w:b/>
          <w:bCs/>
          <w:sz w:val="22"/>
          <w:szCs w:val="22"/>
          <w:u w:val="single"/>
          <w:lang w:val="es-EC" w:eastAsia="es-EC"/>
        </w:rPr>
      </w:pPr>
    </w:p>
    <w:sectPr w:rsidR="001F74EA" w:rsidRPr="00543B2F" w:rsidSect="009D192C">
      <w:headerReference w:type="default" r:id="rId8"/>
      <w:footerReference w:type="default" r:id="rId9"/>
      <w:pgSz w:w="11900" w:h="16840"/>
      <w:pgMar w:top="1560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C64B1" w14:textId="77777777" w:rsidR="007457EC" w:rsidRDefault="007457EC">
      <w:pPr>
        <w:spacing w:after="0"/>
      </w:pPr>
      <w:r>
        <w:separator/>
      </w:r>
    </w:p>
  </w:endnote>
  <w:endnote w:type="continuationSeparator" w:id="0">
    <w:p w14:paraId="6E40F9FD" w14:textId="77777777" w:rsidR="007457EC" w:rsidRDefault="00745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6A182" w14:textId="762EA099" w:rsidR="00E575F9" w:rsidRDefault="00E575F9">
    <w:pPr>
      <w:pStyle w:val="Piedepgina"/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61312" behindDoc="1" locked="0" layoutInCell="1" allowOverlap="1" wp14:anchorId="75D4058A" wp14:editId="3944E099">
          <wp:simplePos x="0" y="0"/>
          <wp:positionH relativeFrom="margin">
            <wp:posOffset>-85725</wp:posOffset>
          </wp:positionH>
          <wp:positionV relativeFrom="paragraph">
            <wp:posOffset>-4410710</wp:posOffset>
          </wp:positionV>
          <wp:extent cx="5638800" cy="4679671"/>
          <wp:effectExtent l="0" t="0" r="0" b="6985"/>
          <wp:wrapNone/>
          <wp:docPr id="12" name="Imagen 12" descr="Macintosh HD:Users:Kleber:Desktop:Captura de pantalla 2020-09-27 a la(s) 08.35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9-27 a la(s) 08.35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6" b="2695"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67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19B69" w14:textId="77777777" w:rsidR="007457EC" w:rsidRDefault="007457EC">
      <w:pPr>
        <w:spacing w:after="0"/>
      </w:pPr>
      <w:r>
        <w:separator/>
      </w:r>
    </w:p>
  </w:footnote>
  <w:footnote w:type="continuationSeparator" w:id="0">
    <w:p w14:paraId="52411D86" w14:textId="77777777" w:rsidR="007457EC" w:rsidRDefault="00745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7BA4" w14:textId="389DBEB3" w:rsidR="00EB3F46" w:rsidRDefault="00E575F9">
    <w:pPr>
      <w:pStyle w:val="Encabezado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A9BB30" wp14:editId="585225C4">
          <wp:simplePos x="0" y="0"/>
          <wp:positionH relativeFrom="margin">
            <wp:posOffset>-581025</wp:posOffset>
          </wp:positionH>
          <wp:positionV relativeFrom="paragraph">
            <wp:posOffset>8890</wp:posOffset>
          </wp:positionV>
          <wp:extent cx="5915025" cy="314325"/>
          <wp:effectExtent l="0" t="0" r="9525" b="9525"/>
          <wp:wrapNone/>
          <wp:docPr id="11" name="Imagen 11" descr="Macintosh HD:Users:Kleber:Desktop:Captura de pantalla 2020-04-30 a la(s) 11.49.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4-30 a la(s) 11.49.5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 t="49472" r="3952" b="24333"/>
                  <a:stretch/>
                </pic:blipFill>
                <pic:spPr bwMode="auto">
                  <a:xfrm>
                    <a:off x="0" y="0"/>
                    <a:ext cx="59150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2423C" w14:textId="53585C22" w:rsidR="00EB3F46" w:rsidRDefault="00EB3F46">
    <w:pPr>
      <w:pStyle w:val="Encabezado"/>
      <w:rPr>
        <w:noProof/>
      </w:rPr>
    </w:pPr>
  </w:p>
  <w:p w14:paraId="46C44CBD" w14:textId="51A480B5" w:rsidR="00EB3F46" w:rsidRDefault="00EB3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4322D"/>
    <w:multiLevelType w:val="hybridMultilevel"/>
    <w:tmpl w:val="52840898"/>
    <w:lvl w:ilvl="0" w:tplc="300A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366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54847"/>
    <w:multiLevelType w:val="hybridMultilevel"/>
    <w:tmpl w:val="3D28971C"/>
    <w:lvl w:ilvl="0" w:tplc="300A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44BA6"/>
    <w:multiLevelType w:val="hybridMultilevel"/>
    <w:tmpl w:val="EBFE3776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67C21"/>
    <w:multiLevelType w:val="hybridMultilevel"/>
    <w:tmpl w:val="B1D4A894"/>
    <w:lvl w:ilvl="0" w:tplc="300A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3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308C7"/>
    <w:multiLevelType w:val="hybridMultilevel"/>
    <w:tmpl w:val="C568B358"/>
    <w:lvl w:ilvl="0" w:tplc="300A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 w15:restartNumberingAfterBreak="0">
    <w:nsid w:val="6ADD5CC2"/>
    <w:multiLevelType w:val="hybridMultilevel"/>
    <w:tmpl w:val="9DEE48DC"/>
    <w:lvl w:ilvl="0" w:tplc="66D69B84">
      <w:start w:val="1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6534D"/>
    <w:multiLevelType w:val="hybridMultilevel"/>
    <w:tmpl w:val="F74E20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7163F"/>
    <w:multiLevelType w:val="hybridMultilevel"/>
    <w:tmpl w:val="30CEDD0A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3"/>
  </w:num>
  <w:num w:numId="6">
    <w:abstractNumId w:val="6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16"/>
  </w:num>
  <w:num w:numId="14">
    <w:abstractNumId w:val="10"/>
  </w:num>
  <w:num w:numId="15">
    <w:abstractNumId w:val="14"/>
  </w:num>
  <w:num w:numId="16">
    <w:abstractNumId w:val="12"/>
  </w:num>
  <w:num w:numId="17">
    <w:abstractNumId w:val="17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0"/>
    <w:rsid w:val="000004F9"/>
    <w:rsid w:val="0000560E"/>
    <w:rsid w:val="00006BDB"/>
    <w:rsid w:val="00007908"/>
    <w:rsid w:val="00016520"/>
    <w:rsid w:val="00020688"/>
    <w:rsid w:val="00021405"/>
    <w:rsid w:val="00023BED"/>
    <w:rsid w:val="00031AFF"/>
    <w:rsid w:val="000756AE"/>
    <w:rsid w:val="00080FB6"/>
    <w:rsid w:val="000917D8"/>
    <w:rsid w:val="00094602"/>
    <w:rsid w:val="00094BFC"/>
    <w:rsid w:val="000A1502"/>
    <w:rsid w:val="000A366C"/>
    <w:rsid w:val="000A7BE3"/>
    <w:rsid w:val="000B602C"/>
    <w:rsid w:val="000B73F8"/>
    <w:rsid w:val="000C20FD"/>
    <w:rsid w:val="000D25C8"/>
    <w:rsid w:val="000D39A7"/>
    <w:rsid w:val="000E15BA"/>
    <w:rsid w:val="000F0C75"/>
    <w:rsid w:val="00102341"/>
    <w:rsid w:val="00124340"/>
    <w:rsid w:val="00132D80"/>
    <w:rsid w:val="001422BB"/>
    <w:rsid w:val="0014240F"/>
    <w:rsid w:val="00142FA0"/>
    <w:rsid w:val="001565D0"/>
    <w:rsid w:val="00160A13"/>
    <w:rsid w:val="001673B2"/>
    <w:rsid w:val="00170524"/>
    <w:rsid w:val="0017502E"/>
    <w:rsid w:val="00176337"/>
    <w:rsid w:val="001900F5"/>
    <w:rsid w:val="001B0C32"/>
    <w:rsid w:val="001C38FA"/>
    <w:rsid w:val="001E2313"/>
    <w:rsid w:val="001F3808"/>
    <w:rsid w:val="001F74EA"/>
    <w:rsid w:val="00204AC2"/>
    <w:rsid w:val="0022345C"/>
    <w:rsid w:val="002657DC"/>
    <w:rsid w:val="00274F2A"/>
    <w:rsid w:val="002A56F6"/>
    <w:rsid w:val="002B5744"/>
    <w:rsid w:val="002B6B55"/>
    <w:rsid w:val="002C0546"/>
    <w:rsid w:val="002C0C0F"/>
    <w:rsid w:val="002D6605"/>
    <w:rsid w:val="002E6AAA"/>
    <w:rsid w:val="002F0F9F"/>
    <w:rsid w:val="002F6158"/>
    <w:rsid w:val="002F6A38"/>
    <w:rsid w:val="0030102A"/>
    <w:rsid w:val="00323015"/>
    <w:rsid w:val="003410A7"/>
    <w:rsid w:val="00341E47"/>
    <w:rsid w:val="0034537A"/>
    <w:rsid w:val="00380EE1"/>
    <w:rsid w:val="00391039"/>
    <w:rsid w:val="003A0692"/>
    <w:rsid w:val="003A0D49"/>
    <w:rsid w:val="003C6CA0"/>
    <w:rsid w:val="003E17C6"/>
    <w:rsid w:val="003F704E"/>
    <w:rsid w:val="003F7634"/>
    <w:rsid w:val="00452639"/>
    <w:rsid w:val="004576F0"/>
    <w:rsid w:val="00463A4C"/>
    <w:rsid w:val="004759DF"/>
    <w:rsid w:val="004A2069"/>
    <w:rsid w:val="004B0895"/>
    <w:rsid w:val="004D2F25"/>
    <w:rsid w:val="004E441F"/>
    <w:rsid w:val="004F0771"/>
    <w:rsid w:val="004F614E"/>
    <w:rsid w:val="004F62F2"/>
    <w:rsid w:val="00504584"/>
    <w:rsid w:val="0051284B"/>
    <w:rsid w:val="0052252D"/>
    <w:rsid w:val="0053036C"/>
    <w:rsid w:val="00543B2F"/>
    <w:rsid w:val="00556799"/>
    <w:rsid w:val="00577DCC"/>
    <w:rsid w:val="00582BAE"/>
    <w:rsid w:val="0058388C"/>
    <w:rsid w:val="00586D0D"/>
    <w:rsid w:val="00597DF5"/>
    <w:rsid w:val="005A54ED"/>
    <w:rsid w:val="005A7CC3"/>
    <w:rsid w:val="005C05D7"/>
    <w:rsid w:val="005C09E5"/>
    <w:rsid w:val="005D4E20"/>
    <w:rsid w:val="005E7BE1"/>
    <w:rsid w:val="00613223"/>
    <w:rsid w:val="00615370"/>
    <w:rsid w:val="006179F7"/>
    <w:rsid w:val="006365C6"/>
    <w:rsid w:val="00637743"/>
    <w:rsid w:val="006448FA"/>
    <w:rsid w:val="00660A56"/>
    <w:rsid w:val="0066333C"/>
    <w:rsid w:val="00670648"/>
    <w:rsid w:val="006747C0"/>
    <w:rsid w:val="006765D1"/>
    <w:rsid w:val="006925FC"/>
    <w:rsid w:val="006A1A0F"/>
    <w:rsid w:val="006B22D9"/>
    <w:rsid w:val="006B7BDB"/>
    <w:rsid w:val="006F1C98"/>
    <w:rsid w:val="006F6F69"/>
    <w:rsid w:val="00706F57"/>
    <w:rsid w:val="0071506F"/>
    <w:rsid w:val="007368BF"/>
    <w:rsid w:val="007457EC"/>
    <w:rsid w:val="007700B8"/>
    <w:rsid w:val="00780C68"/>
    <w:rsid w:val="007812F1"/>
    <w:rsid w:val="007819EB"/>
    <w:rsid w:val="007B37AD"/>
    <w:rsid w:val="007B633A"/>
    <w:rsid w:val="007C43D6"/>
    <w:rsid w:val="007C5194"/>
    <w:rsid w:val="007E74FF"/>
    <w:rsid w:val="007F43BF"/>
    <w:rsid w:val="00815477"/>
    <w:rsid w:val="00817BE9"/>
    <w:rsid w:val="00834690"/>
    <w:rsid w:val="00846C77"/>
    <w:rsid w:val="008533C2"/>
    <w:rsid w:val="00863F00"/>
    <w:rsid w:val="00886C1C"/>
    <w:rsid w:val="0089499E"/>
    <w:rsid w:val="008A3317"/>
    <w:rsid w:val="008A3F64"/>
    <w:rsid w:val="008D3974"/>
    <w:rsid w:val="008E5683"/>
    <w:rsid w:val="009026C2"/>
    <w:rsid w:val="00906DCA"/>
    <w:rsid w:val="0092740A"/>
    <w:rsid w:val="00973618"/>
    <w:rsid w:val="00974443"/>
    <w:rsid w:val="0098541E"/>
    <w:rsid w:val="009928CD"/>
    <w:rsid w:val="009970BF"/>
    <w:rsid w:val="009B20CC"/>
    <w:rsid w:val="009D0B54"/>
    <w:rsid w:val="009D192C"/>
    <w:rsid w:val="009E283D"/>
    <w:rsid w:val="009E71A8"/>
    <w:rsid w:val="00A0756E"/>
    <w:rsid w:val="00A16FCF"/>
    <w:rsid w:val="00A27D68"/>
    <w:rsid w:val="00A3139B"/>
    <w:rsid w:val="00A35925"/>
    <w:rsid w:val="00A359C7"/>
    <w:rsid w:val="00A65107"/>
    <w:rsid w:val="00A67C57"/>
    <w:rsid w:val="00A8385F"/>
    <w:rsid w:val="00A84389"/>
    <w:rsid w:val="00AA687F"/>
    <w:rsid w:val="00AA7E5D"/>
    <w:rsid w:val="00AB0232"/>
    <w:rsid w:val="00B0117D"/>
    <w:rsid w:val="00B1233D"/>
    <w:rsid w:val="00B12D81"/>
    <w:rsid w:val="00B40789"/>
    <w:rsid w:val="00B55EA9"/>
    <w:rsid w:val="00B76BB7"/>
    <w:rsid w:val="00B8181F"/>
    <w:rsid w:val="00B929D5"/>
    <w:rsid w:val="00BC20C5"/>
    <w:rsid w:val="00BC233C"/>
    <w:rsid w:val="00BD0FBF"/>
    <w:rsid w:val="00BE035C"/>
    <w:rsid w:val="00C17351"/>
    <w:rsid w:val="00C20AB2"/>
    <w:rsid w:val="00C22411"/>
    <w:rsid w:val="00C2380F"/>
    <w:rsid w:val="00C54198"/>
    <w:rsid w:val="00C86F7D"/>
    <w:rsid w:val="00CB161E"/>
    <w:rsid w:val="00CB63FB"/>
    <w:rsid w:val="00CC2489"/>
    <w:rsid w:val="00D2375B"/>
    <w:rsid w:val="00D23A0D"/>
    <w:rsid w:val="00D24576"/>
    <w:rsid w:val="00D46046"/>
    <w:rsid w:val="00D50003"/>
    <w:rsid w:val="00D523F2"/>
    <w:rsid w:val="00D557AD"/>
    <w:rsid w:val="00D86787"/>
    <w:rsid w:val="00DA2EF1"/>
    <w:rsid w:val="00DB205D"/>
    <w:rsid w:val="00DD1750"/>
    <w:rsid w:val="00DE4959"/>
    <w:rsid w:val="00DE59FA"/>
    <w:rsid w:val="00DF0465"/>
    <w:rsid w:val="00E376D1"/>
    <w:rsid w:val="00E56012"/>
    <w:rsid w:val="00E575F9"/>
    <w:rsid w:val="00E57DB9"/>
    <w:rsid w:val="00EA5655"/>
    <w:rsid w:val="00EB0735"/>
    <w:rsid w:val="00EB3EFC"/>
    <w:rsid w:val="00EB3F46"/>
    <w:rsid w:val="00ED02BB"/>
    <w:rsid w:val="00ED2560"/>
    <w:rsid w:val="00EF50AE"/>
    <w:rsid w:val="00EF5D79"/>
    <w:rsid w:val="00F04D20"/>
    <w:rsid w:val="00F30A27"/>
    <w:rsid w:val="00F32ADA"/>
    <w:rsid w:val="00F359F9"/>
    <w:rsid w:val="00F36F7D"/>
    <w:rsid w:val="00F5538B"/>
    <w:rsid w:val="00F612D0"/>
    <w:rsid w:val="00F6776E"/>
    <w:rsid w:val="00F72016"/>
    <w:rsid w:val="00F8766C"/>
    <w:rsid w:val="00FD1E9C"/>
    <w:rsid w:val="00FF5A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F23023"/>
  <w15:docId w15:val="{1E18F828-98B6-4263-A3F0-5BE0F96B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B0117D"/>
    <w:rPr>
      <w:rFonts w:ascii="Calibri" w:eastAsia="Times New Roman" w:hAnsi="Calibri" w:cs="Times New Roman"/>
      <w:b/>
      <w:bCs/>
      <w:color w:val="4F81BD"/>
      <w:sz w:val="18"/>
      <w:szCs w:val="18"/>
      <w:lang w:val="es-ES" w:eastAsia="es-ES"/>
    </w:rPr>
  </w:style>
  <w:style w:type="character" w:styleId="Textoennegrita">
    <w:name w:val="Strong"/>
    <w:uiPriority w:val="22"/>
    <w:qFormat/>
    <w:rsid w:val="00B01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1391-C3F4-48AA-BE7F-7762957F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INDA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INDA INDA</dc:creator>
  <cp:keywords/>
  <dc:description/>
  <cp:lastModifiedBy>Verónica Andino Balcázar</cp:lastModifiedBy>
  <cp:revision>11</cp:revision>
  <cp:lastPrinted>2019-11-14T21:18:00Z</cp:lastPrinted>
  <dcterms:created xsi:type="dcterms:W3CDTF">2021-01-04T21:17:00Z</dcterms:created>
  <dcterms:modified xsi:type="dcterms:W3CDTF">2021-01-12T21:02:00Z</dcterms:modified>
</cp:coreProperties>
</file>