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93" w:rsidRDefault="00AA15C1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z w:val="24"/>
          <w:szCs w:val="24"/>
          <w:u w:val="single"/>
        </w:rPr>
        <w:t>FORMULARIO DE OFERTA</w:t>
      </w:r>
    </w:p>
    <w:p w:rsidR="00826593" w:rsidRDefault="00826593">
      <w:pPr>
        <w:ind w:left="-90"/>
        <w:jc w:val="both"/>
        <w:rPr>
          <w:rFonts w:ascii="Arial" w:eastAsia="Arial" w:hAnsi="Arial" w:cs="Arial"/>
          <w:b/>
          <w:u w:val="single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CARTA DE MANIFESTACIÓN DE INTERÉS. 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RAZÓN SOCIAL DE LA ENTIDAD ASPIRANTE: 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Subsecretario de Producción Pecuaria </w:t>
      </w:r>
    </w:p>
    <w:p w:rsidR="00826593" w:rsidRDefault="00826593">
      <w:pPr>
        <w:ind w:left="708" w:hanging="708"/>
        <w:jc w:val="both"/>
        <w:rPr>
          <w:rFonts w:ascii="Arial" w:eastAsia="Arial" w:hAnsi="Arial" w:cs="Arial"/>
        </w:rPr>
      </w:pPr>
    </w:p>
    <w:p w:rsidR="00826593" w:rsidRDefault="00AA15C1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Presente.-</w:t>
      </w:r>
    </w:p>
    <w:p w:rsidR="00826593" w:rsidRDefault="00AA15C1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la presente carta de manifestación de interés declaro que: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única persona o personas interesadas en esta oferta está o están nombradas en ella, sin que en actos de ocultamiento o simulación con el fin de que no aparezcan sujetos inhabilitados para participar en el proceso de calificación de entidades cooperantes</w:t>
      </w:r>
      <w:r>
        <w:rPr>
          <w:rFonts w:ascii="Arial" w:eastAsia="Arial" w:hAnsi="Arial" w:cs="Arial"/>
          <w:color w:val="000000"/>
        </w:rPr>
        <w:t xml:space="preserve"> para la implementación de paquetes tecnológicos pecuarios.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En caso de encontrar en los documentos del convenio una discrepancia o contradicción con relación a cualquier norma jurídica, la entidad aspirante deberá informar de esto al administrador </w:t>
      </w:r>
      <w:r>
        <w:rPr>
          <w:rFonts w:ascii="Arial" w:eastAsia="Arial" w:hAnsi="Arial" w:cs="Arial"/>
        </w:rPr>
        <w:t>del conv</w:t>
      </w:r>
      <w:r>
        <w:rPr>
          <w:rFonts w:ascii="Arial" w:eastAsia="Arial" w:hAnsi="Arial" w:cs="Arial"/>
        </w:rPr>
        <w:t>enio</w:t>
      </w:r>
      <w:r>
        <w:rPr>
          <w:rFonts w:ascii="Arial" w:eastAsia="Arial" w:hAnsi="Arial" w:cs="Arial"/>
          <w:color w:val="000000"/>
        </w:rPr>
        <w:t>.</w:t>
      </w:r>
    </w:p>
    <w:p w:rsidR="00826593" w:rsidRDefault="00AA15C1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aspirante una vez calificada como cooperante podrá cobrar solo el valor que corresponde al porcentaje no subvencionado por el Ministerio de Agricultura y Ganadería, según lo establecido en el convenio de cooperación, cuando se comercialice</w:t>
      </w:r>
      <w:r>
        <w:rPr>
          <w:rFonts w:ascii="Arial" w:eastAsia="Arial" w:hAnsi="Arial" w:cs="Arial"/>
        </w:rPr>
        <w:t>n los Paquetes Tecnológicos Pecuarios.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omisión o descuido de</w:t>
      </w:r>
      <w:r>
        <w:rPr>
          <w:rFonts w:ascii="Arial" w:eastAsia="Arial" w:hAnsi="Arial" w:cs="Arial"/>
        </w:rPr>
        <w:t xml:space="preserve"> la entidad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cooperante</w:t>
      </w:r>
      <w:r>
        <w:rPr>
          <w:rFonts w:ascii="Arial" w:eastAsia="Arial" w:hAnsi="Arial" w:cs="Arial"/>
          <w:color w:val="000000"/>
        </w:rPr>
        <w:t xml:space="preserve"> al revisar los documentos no le releva de sus obligaciones con relación a su propuesta.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Al presentar esta oferta, cumple con todas las disposiciones que constan en el pli</w:t>
      </w:r>
      <w:r>
        <w:rPr>
          <w:rFonts w:ascii="Arial" w:eastAsia="Arial" w:hAnsi="Arial" w:cs="Arial"/>
          <w:color w:val="000000"/>
        </w:rPr>
        <w:t xml:space="preserve">ego para la calificación como entidad cooperante, aplicable a su actividad económica, profesión, ciencia u oficio; y, que los equipos y materiales que se incorporarán, así como los que se utilizarán para su ejecución en caso de ser calificado como entidad </w:t>
      </w:r>
      <w:r>
        <w:rPr>
          <w:rFonts w:ascii="Arial" w:eastAsia="Arial" w:hAnsi="Arial" w:cs="Arial"/>
          <w:color w:val="000000"/>
        </w:rPr>
        <w:t>cooperante</w:t>
      </w:r>
      <w:r>
        <w:rPr>
          <w:rFonts w:ascii="Arial" w:eastAsia="Arial" w:hAnsi="Arial" w:cs="Arial"/>
          <w:b/>
          <w:i/>
          <w:color w:val="2F5496"/>
        </w:rPr>
        <w:t>,</w:t>
      </w:r>
      <w:r>
        <w:rPr>
          <w:rFonts w:ascii="Arial" w:eastAsia="Arial" w:hAnsi="Arial" w:cs="Arial"/>
          <w:color w:val="000000"/>
        </w:rPr>
        <w:t xml:space="preserve"> serán de propiedad del aspirante o arrendados y contarán con todos los permisos que se requieran para su utilización.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Bajo juramento declara expresamente que no ha ofrecido, ofrece u ofrecerá, y no ha efectuado o efectuará ningún pago, préstamo</w:t>
      </w:r>
      <w:r>
        <w:rPr>
          <w:rFonts w:ascii="Arial" w:eastAsia="Arial" w:hAnsi="Arial" w:cs="Arial"/>
          <w:color w:val="000000"/>
        </w:rPr>
        <w:t xml:space="preserve"> o servicio ilegítimo o prohibido por la ley; entretenimiento, viajes u obsequios, a ningún funcionario o trabajador del Ministerio de Agricultura y Ganadería que hubiera tenido o tenga que ver con el presente proceso de calificación en sus etapas de plani</w:t>
      </w:r>
      <w:r>
        <w:rPr>
          <w:rFonts w:ascii="Arial" w:eastAsia="Arial" w:hAnsi="Arial" w:cs="Arial"/>
          <w:color w:val="000000"/>
        </w:rPr>
        <w:t>ficación, programación, selección, calificación, negociación o ejecución, incluyéndose, aprobación de documentos, calificación de ofertas, selección de e</w:t>
      </w:r>
      <w:r>
        <w:rPr>
          <w:rFonts w:ascii="Arial" w:eastAsia="Arial" w:hAnsi="Arial" w:cs="Arial"/>
        </w:rPr>
        <w:t>ntidade</w:t>
      </w:r>
      <w:r>
        <w:rPr>
          <w:rFonts w:ascii="Arial" w:eastAsia="Arial" w:hAnsi="Arial" w:cs="Arial"/>
          <w:color w:val="000000"/>
        </w:rPr>
        <w:t>s o cualquier otra intervención o decisión durante todo el proceso.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Acepta que en el caso de que se comprobare una violación a los compromisos establecidos en el presente formulario, se la descalificará como e</w:t>
      </w:r>
      <w:r>
        <w:rPr>
          <w:rFonts w:ascii="Arial" w:eastAsia="Arial" w:hAnsi="Arial" w:cs="Arial"/>
        </w:rPr>
        <w:t>ntidad</w:t>
      </w:r>
      <w:r>
        <w:rPr>
          <w:rFonts w:ascii="Arial" w:eastAsia="Arial" w:hAnsi="Arial" w:cs="Arial"/>
          <w:color w:val="000000"/>
        </w:rPr>
        <w:t xml:space="preserve"> aspirante, o dé por terminado en forma inmediata dicho proceso, para lo cual se allana a responder por los d</w:t>
      </w:r>
      <w:r>
        <w:rPr>
          <w:rFonts w:ascii="Arial" w:eastAsia="Arial" w:hAnsi="Arial" w:cs="Arial"/>
          <w:color w:val="000000"/>
        </w:rPr>
        <w:t>años y perjuicios que tales violaciones hayan ocasionado.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Conoce las condiciones para la calificación como e</w:t>
      </w:r>
      <w:r>
        <w:rPr>
          <w:rFonts w:ascii="Arial" w:eastAsia="Arial" w:hAnsi="Arial" w:cs="Arial"/>
        </w:rPr>
        <w:t>ntidad</w:t>
      </w:r>
      <w:r>
        <w:rPr>
          <w:rFonts w:ascii="Arial" w:eastAsia="Arial" w:hAnsi="Arial" w:cs="Arial"/>
          <w:color w:val="000000"/>
        </w:rPr>
        <w:t xml:space="preserve"> cooperante, ha estudiado el pliego, la información del proceso, ha solventado todas sus dudas, y en esta medida renuncia a cualquier reclamo </w:t>
      </w:r>
      <w:r>
        <w:rPr>
          <w:rFonts w:ascii="Arial" w:eastAsia="Arial" w:hAnsi="Arial" w:cs="Arial"/>
          <w:color w:val="000000"/>
        </w:rPr>
        <w:t>posterior, aduciendo desconocimiento por estas causas.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Entiende que las cantidades indicadas en el formulario de oferta para la calificación de e</w:t>
      </w:r>
      <w:r>
        <w:rPr>
          <w:rFonts w:ascii="Arial" w:eastAsia="Arial" w:hAnsi="Arial" w:cs="Arial"/>
        </w:rPr>
        <w:t>ntidades</w:t>
      </w:r>
      <w:r>
        <w:rPr>
          <w:rFonts w:ascii="Arial" w:eastAsia="Arial" w:hAnsi="Arial" w:cs="Arial"/>
          <w:color w:val="000000"/>
        </w:rPr>
        <w:t xml:space="preserve"> cooperantes son exactas y por tanto no podrán variar por ningún concepto.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Conoce y acepta que el Minis</w:t>
      </w:r>
      <w:r>
        <w:rPr>
          <w:rFonts w:ascii="Arial" w:eastAsia="Arial" w:hAnsi="Arial" w:cs="Arial"/>
          <w:color w:val="000000"/>
        </w:rPr>
        <w:t>terio de Agricultura y Ganadería, se reserva el derecho de iniciar o dar por terminado el proceso de calificación de e</w:t>
      </w:r>
      <w:r>
        <w:rPr>
          <w:rFonts w:ascii="Arial" w:eastAsia="Arial" w:hAnsi="Arial" w:cs="Arial"/>
        </w:rPr>
        <w:t>ntidades</w:t>
      </w:r>
      <w:r>
        <w:rPr>
          <w:rFonts w:ascii="Arial" w:eastAsia="Arial" w:hAnsi="Arial" w:cs="Arial"/>
          <w:color w:val="000000"/>
        </w:rPr>
        <w:t xml:space="preserve"> cooperantes, si </w:t>
      </w:r>
      <w:r>
        <w:rPr>
          <w:rFonts w:ascii="Arial" w:eastAsia="Arial" w:hAnsi="Arial" w:cs="Arial"/>
        </w:rPr>
        <w:t>conviniere</w:t>
      </w:r>
      <w:r>
        <w:rPr>
          <w:rFonts w:ascii="Arial" w:eastAsia="Arial" w:hAnsi="Arial" w:cs="Arial"/>
          <w:color w:val="000000"/>
        </w:rPr>
        <w:t xml:space="preserve"> a los intereses nacionales o institucionales, sin que dicha decisión cause ningún tipo de reparación o indemnización a su favor.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Garantizar la veracidad y exactitud de la información y documentación proporcionada; así como las declaraciones realizadas par</w:t>
      </w:r>
      <w:r>
        <w:rPr>
          <w:rFonts w:ascii="Arial" w:eastAsia="Arial" w:hAnsi="Arial" w:cs="Arial"/>
          <w:color w:val="000000"/>
        </w:rPr>
        <w:t>a el presente formulario de oferta. De igual forma garantiza la veracidad y exactitud de la información que como e</w:t>
      </w:r>
      <w:r>
        <w:rPr>
          <w:rFonts w:ascii="Arial" w:eastAsia="Arial" w:hAnsi="Arial" w:cs="Arial"/>
        </w:rPr>
        <w:t>ntidad</w:t>
      </w:r>
      <w:r>
        <w:rPr>
          <w:rFonts w:ascii="Arial" w:eastAsia="Arial" w:hAnsi="Arial" w:cs="Arial"/>
          <w:color w:val="000000"/>
        </w:rPr>
        <w:t xml:space="preserve"> aspirante, entrega al MAG, autoriza al MAG a efectuar averiguaciones para comprobar u obtener aclaraciones e información adicional sobr</w:t>
      </w:r>
      <w:r>
        <w:rPr>
          <w:rFonts w:ascii="Arial" w:eastAsia="Arial" w:hAnsi="Arial" w:cs="Arial"/>
          <w:color w:val="000000"/>
        </w:rPr>
        <w:t xml:space="preserve">e las condiciones técnicas, económicas y legales de la </w:t>
      </w:r>
      <w:r>
        <w:rPr>
          <w:rFonts w:ascii="Arial" w:eastAsia="Arial" w:hAnsi="Arial" w:cs="Arial"/>
        </w:rPr>
        <w:t>entidad</w:t>
      </w:r>
      <w:r>
        <w:rPr>
          <w:rFonts w:ascii="Arial" w:eastAsia="Arial" w:hAnsi="Arial" w:cs="Arial"/>
          <w:color w:val="000000"/>
        </w:rPr>
        <w:t xml:space="preserve"> aspirante. Acepta que, en caso de que el MAG, </w:t>
      </w:r>
      <w:r>
        <w:rPr>
          <w:rFonts w:ascii="Arial" w:eastAsia="Arial" w:hAnsi="Arial" w:cs="Arial"/>
        </w:rPr>
        <w:t>comprobará</w:t>
      </w:r>
      <w:r>
        <w:rPr>
          <w:rFonts w:ascii="Arial" w:eastAsia="Arial" w:hAnsi="Arial" w:cs="Arial"/>
          <w:color w:val="000000"/>
        </w:rPr>
        <w:t xml:space="preserve"> administrativamente que el aspirante hubiera alterado o faltado a la verdad sobre la documentación o información que conforma su oferta,</w:t>
      </w:r>
      <w:r>
        <w:rPr>
          <w:rFonts w:ascii="Arial" w:eastAsia="Arial" w:hAnsi="Arial" w:cs="Arial"/>
          <w:color w:val="000000"/>
        </w:rPr>
        <w:t xml:space="preserve"> dicha falsedad será causal para ser </w:t>
      </w:r>
      <w:r>
        <w:rPr>
          <w:rFonts w:ascii="Arial" w:eastAsia="Arial" w:hAnsi="Arial" w:cs="Arial"/>
        </w:rPr>
        <w:t>excluido</w:t>
      </w:r>
      <w:r>
        <w:rPr>
          <w:rFonts w:ascii="Arial" w:eastAsia="Arial" w:hAnsi="Arial" w:cs="Arial"/>
          <w:color w:val="000000"/>
        </w:rPr>
        <w:t xml:space="preserve"> del proceso. </w:t>
      </w:r>
    </w:p>
    <w:p w:rsidR="00826593" w:rsidRDefault="00AA15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Declaró libre y voluntariamente que la procedencia de los fondos y recursos utilizados para el presente proceso de calificación son de origen lícito, para lo cual, autorizo al MAG a que ejecute cu</w:t>
      </w:r>
      <w:r>
        <w:rPr>
          <w:rFonts w:ascii="Arial" w:eastAsia="Arial" w:hAnsi="Arial" w:cs="Arial"/>
          <w:color w:val="000000"/>
        </w:rPr>
        <w:t>alquier acción de control que permita verificar el origen de los fondos y recursos utilizados.</w:t>
      </w:r>
    </w:p>
    <w:p w:rsidR="00826593" w:rsidRDefault="00AA15C1">
      <w:pPr>
        <w:spacing w:before="240" w:after="24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la entidad a la que represento se compromete a:  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Dar cabal cumplimiento a lo establecido en el pliego para la calificación como entidad cooperante; ofer</w:t>
      </w:r>
      <w:r>
        <w:rPr>
          <w:rFonts w:ascii="Arial" w:eastAsia="Arial" w:hAnsi="Arial" w:cs="Arial"/>
          <w:color w:val="000000"/>
        </w:rPr>
        <w:t>tando los bienes o servicios conforme a las especificaciones y condiciones establecidas en el documento.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Mantener el estado legal de la entidad, actividades y establecimientos del Registro Único de Contribuyentes (RUC) y cuenta bancaria a nombre de la enti</w:t>
      </w:r>
      <w:r>
        <w:rPr>
          <w:rFonts w:ascii="Arial" w:eastAsia="Arial" w:hAnsi="Arial" w:cs="Arial"/>
          <w:color w:val="000000"/>
        </w:rPr>
        <w:t>dad cooperante o su razón social en BanEcuador B.P desde la calificación como cooperante hasta la finalización del convenio de cooperación.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Asegurar la disponibilidad del paquete tecnológico al ganadero en todas las provincias del territorio continental y/</w:t>
      </w:r>
      <w:r>
        <w:rPr>
          <w:rFonts w:ascii="Arial" w:eastAsia="Arial" w:hAnsi="Arial" w:cs="Arial"/>
          <w:color w:val="000000"/>
        </w:rPr>
        <w:t>o insular, garantizando la igualdad de oportunidades a todos los ganaderos para su adquisición durante toda la vigencia del convenio, en caso de concluir con el stock con el que cuenta la entidad se deberá comunicar al MAG.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Consolidar la documentación del </w:t>
      </w:r>
      <w:r>
        <w:rPr>
          <w:rFonts w:ascii="Arial" w:eastAsia="Arial" w:hAnsi="Arial" w:cs="Arial"/>
          <w:color w:val="000000"/>
        </w:rPr>
        <w:t>expediente (informe de viabilidad técnica, convenio de co-ejecución, autorización de débito, acta entrega recepción, factura y documentación habilitante de ser el caso) de los beneficiarios a los que haya comercializado el paquete tecnológico pecuario.</w:t>
      </w:r>
    </w:p>
    <w:p w:rsidR="00826593" w:rsidRDefault="00AA15C1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Sum</w:t>
      </w:r>
      <w:r>
        <w:rPr>
          <w:rFonts w:ascii="Arial" w:eastAsia="Arial" w:hAnsi="Arial" w:cs="Arial"/>
          <w:color w:val="000000"/>
        </w:rPr>
        <w:t>inistrar todo el personal, material, maquinaria, transporte, equipos, y accesorios necesarios para la entrega de los bienes o servicios que conforman el PTP ofertado, costos que estarán considerados en la oferta presentada.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Remitir a la Subsecretaría de Pr</w:t>
      </w:r>
      <w:r>
        <w:rPr>
          <w:rFonts w:ascii="Arial" w:eastAsia="Arial" w:hAnsi="Arial" w:cs="Arial"/>
          <w:color w:val="000000"/>
        </w:rPr>
        <w:t>oducción Pecuaria dos expedientes originales (la entidad cooperante cubrirá costos de transporte e impresión de documentos).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que se presenten inconsistencias en los documentos que conformen el expediente de un beneficiario, la entidad cooperante</w:t>
      </w:r>
      <w:r>
        <w:rPr>
          <w:rFonts w:ascii="Arial" w:eastAsia="Arial" w:hAnsi="Arial" w:cs="Arial"/>
          <w:color w:val="000000"/>
        </w:rPr>
        <w:t xml:space="preserve"> tendrá 30 días para solventarlas, que serán contados a partir de la notificación, caso contrario no se solicitará el pago de la subvención.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el caso de requerir cambio del personal técnico se notificará al administrador del convenio y dicho personal deberá cumplir o superar con los parámetros previamente establecidos.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La entidad cooperante se responsabilizará de cualquier reclamo o juicio qu</w:t>
      </w:r>
      <w:r>
        <w:rPr>
          <w:rFonts w:ascii="Arial" w:eastAsia="Arial" w:hAnsi="Arial" w:cs="Arial"/>
          <w:color w:val="000000"/>
        </w:rPr>
        <w:t>e surgiera como consecuencia de la contravención o falta de cumplimiento de cualquier norma jurídica por parte de su entidad o su personal. 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entidad cooperante se obliga al cumplimiento de las disposiciones establecidas en el Código del Trabajo y en la </w:t>
      </w:r>
      <w:r>
        <w:rPr>
          <w:rFonts w:ascii="Arial" w:eastAsia="Arial" w:hAnsi="Arial" w:cs="Arial"/>
          <w:color w:val="000000"/>
        </w:rPr>
        <w:t xml:space="preserve">Ley de Seguridad Social, adquiriendo, respecto de sus trabajadores, la calidad de patrono, sin que el Ministerio de Agricultura y Ganadería tenga responsabilidad alguna por tales cargas, ni relación con el personal que labore en la ejecución del convenio, </w:t>
      </w:r>
      <w:r>
        <w:rPr>
          <w:rFonts w:ascii="Arial" w:eastAsia="Arial" w:hAnsi="Arial" w:cs="Arial"/>
          <w:color w:val="000000"/>
        </w:rPr>
        <w:t>ni con el personal de la subcontratista.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entidad cooperante se responsabilizará de todos los costos directos e indirectos que fuere necesario para la total ejecución del convenio, de conformidad con la oferta presentada, las especificaciones técnicas, l</w:t>
      </w:r>
      <w:r>
        <w:rPr>
          <w:rFonts w:ascii="Arial" w:eastAsia="Arial" w:hAnsi="Arial" w:cs="Arial"/>
          <w:color w:val="000000"/>
        </w:rPr>
        <w:t>as condiciones generales y particulares del procedimiento para la calificación como entidad cooperante y los demás documentos involucrados en el proceso.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Las entidades que no cumplan a cabalidad con el convenio de cooperación no podrán ser consideradas com</w:t>
      </w:r>
      <w:r>
        <w:rPr>
          <w:rFonts w:ascii="Arial" w:eastAsia="Arial" w:hAnsi="Arial" w:cs="Arial"/>
        </w:rPr>
        <w:t>o cooperantes durante el siguiente período de entrega de paquetes tecnológicos pecuarios.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valores de cada paquete tecnológico pecuario negociado con las entidades cooperantes son considerados valores máximos (techo), es decir, cuando el precio de venta</w:t>
      </w:r>
      <w:r>
        <w:rPr>
          <w:rFonts w:ascii="Arial" w:eastAsia="Arial" w:hAnsi="Arial" w:cs="Arial"/>
          <w:color w:val="000000"/>
        </w:rPr>
        <w:t xml:space="preserve"> al público se encuentre por debajo del valor establecido en la negociación, las partes se comprometen a renegociar el nuevo precio de cada paquete.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oferente brindará una capacitación a cada beneficiario para el correcto uso, mantenimiento e ins</w:t>
      </w:r>
      <w:r>
        <w:rPr>
          <w:rFonts w:ascii="Arial" w:eastAsia="Arial" w:hAnsi="Arial" w:cs="Arial"/>
        </w:rPr>
        <w:t>talación del cercado eléctrico.</w:t>
      </w:r>
    </w:p>
    <w:p w:rsidR="00826593" w:rsidRDefault="00AA1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Cubrir con los costos de logística para la entrega del Paquete Tecnológico Pecuario en la provincia que se encuentra el predio del beneficiario.  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4472C4"/>
        </w:rPr>
        <w:t>(FIRMA DE RESPONSABILIDAD)</w:t>
      </w:r>
    </w:p>
    <w:p w:rsidR="00826593" w:rsidRDefault="00AA15C1">
      <w:pPr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4472C4"/>
        </w:rPr>
        <w:t>(NOMBRE DEL REPRESENTANTE LEGAL DE LA ENTIDAD).</w:t>
      </w: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826593">
      <w:pPr>
        <w:jc w:val="both"/>
        <w:rPr>
          <w:rFonts w:ascii="Arial" w:eastAsia="Arial" w:hAnsi="Arial" w:cs="Arial"/>
          <w:color w:val="4472C4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DATOS GENERALES DE LA ENTIDAD ASPIRANTE.</w:t>
      </w:r>
    </w:p>
    <w:p w:rsidR="00826593" w:rsidRDefault="00826593">
      <w:pPr>
        <w:rPr>
          <w:rFonts w:ascii="Arial" w:eastAsia="Arial" w:hAnsi="Arial" w:cs="Arial"/>
        </w:rPr>
      </w:pP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R.U.C: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Razón social de la entidad: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del representante legal (SRI):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Cédula de ciudadanía del representante legal: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Calle Principal: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predio: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Calle Secundaria: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Teléfonos:</w:t>
      </w:r>
    </w:p>
    <w:p w:rsidR="00826593" w:rsidRDefault="00AA15C1">
      <w:pPr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Correo electrónico:</w:t>
      </w:r>
    </w:p>
    <w:p w:rsidR="00826593" w:rsidRDefault="00826593">
      <w:pPr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*El correo electrónico se utilizará para notificaciones además de crearse un perfil en la plataforma gestión documental (Quipux).</w:t>
      </w:r>
    </w:p>
    <w:p w:rsidR="00826593" w:rsidRDefault="00826593">
      <w:pPr>
        <w:ind w:left="708" w:hanging="708"/>
        <w:jc w:val="both"/>
        <w:rPr>
          <w:rFonts w:ascii="Arial" w:eastAsia="Arial" w:hAnsi="Arial" w:cs="Arial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REGISTRO ÚNICO DE CONTRIBUYENTES RUC.</w:t>
      </w:r>
    </w:p>
    <w:p w:rsidR="00826593" w:rsidRDefault="00826593"/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aspirante en esta sección deberá adjuntar el registro único de contribuyentes digitalizado, donde conste la actividad afín al PTP.</w:t>
      </w:r>
    </w:p>
    <w:p w:rsidR="00826593" w:rsidRDefault="00826593">
      <w:pPr>
        <w:ind w:left="708" w:hanging="708"/>
        <w:jc w:val="both"/>
        <w:rPr>
          <w:rFonts w:ascii="Arial" w:eastAsia="Arial" w:hAnsi="Arial" w:cs="Arial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CERTIFICADO DE CUENTA BANCARIA EN BANECUADOR B.P.</w:t>
      </w:r>
    </w:p>
    <w:p w:rsidR="00826593" w:rsidRDefault="00826593"/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aspirante en esta sección deberá adjuntar el certif</w:t>
      </w:r>
      <w:r>
        <w:rPr>
          <w:rFonts w:ascii="Arial" w:eastAsia="Arial" w:hAnsi="Arial" w:cs="Arial"/>
        </w:rPr>
        <w:t>icado de cuenta bancaria emitido por BanEcuador B.P., donde conste el número de cuenta a nombre de la razón social de la entidad cooperante.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ESPECIFICACIONES TÉCNICAS.</w:t>
      </w:r>
    </w:p>
    <w:p w:rsidR="00826593" w:rsidRDefault="00826593"/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aspirante deberá cumplir con cada una de las especificaciones técnicas soli</w:t>
      </w:r>
      <w:r>
        <w:rPr>
          <w:rFonts w:ascii="Arial" w:eastAsia="Arial" w:hAnsi="Arial" w:cs="Arial"/>
        </w:rPr>
        <w:t>citadas dentro de la convocatoria.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tbl>
      <w:tblPr>
        <w:tblStyle w:val="af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745"/>
        <w:gridCol w:w="1515"/>
        <w:gridCol w:w="2805"/>
        <w:gridCol w:w="1365"/>
      </w:tblGrid>
      <w:tr w:rsidR="00826593">
        <w:trPr>
          <w:trHeight w:val="87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Nro.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ESPECIFICACIÓN TÉCNICA SOLICITADA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ESPECIFICACIÓN TÉCNICA DEL BIEN OFERTADO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CANTIDAD</w:t>
            </w:r>
          </w:p>
        </w:tc>
      </w:tr>
      <w:tr w:rsidR="00826593">
        <w:trPr>
          <w:trHeight w:val="232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Impulsor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Fuente de alimentación dual (110 V AC / 12 V DC)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Potencia mínima Energía de electrificación mínimo 1 julio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78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Varilla copperwell: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Hecha de cobre con abrazadera, de 1.80 m de largo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6</w:t>
            </w:r>
          </w:p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Manguera para aislar: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Rollo de 50 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Batería de 12 voltios (9 amperios):</w:t>
            </w:r>
          </w:p>
          <w:p w:rsidR="00826593" w:rsidRDefault="00AA15C1">
            <w:pPr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Batería sellada de (+ -) 12 V, 9 amperios.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Desviador de rayos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Material: Metal y plástico.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Cuchilla doble tiro 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Material: Metal y plástico.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Cable aislado subterráneo: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Diámetro 7.4 mm  (50 metros de largo)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56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Varilla simple de acero: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Diámetro 10mm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1.50 m de largo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Aislador para varilla: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Diámetro 10mm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56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Aislador esquinero: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Material: polipropileno de alta calidad, con filtro UV 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Tensión nominal (+ -) 18000 voltios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210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Cinta para cerca eléctrica / hilo para cerca eléctrica: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Alambres de acero inoxidable de 0.15 mm.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Alta conductividad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Presentación: rollo de 200 metros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210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Alambre galvanizado acerado para cerca eléctrica: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Alambre triple galvanizado acerado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Calibres: #12 a #14</w:t>
            </w:r>
          </w:p>
          <w:p w:rsidR="00826593" w:rsidRDefault="00AA15C1">
            <w:pPr>
              <w:spacing w:before="240" w:after="240"/>
              <w:ind w:left="1080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Cantidad: 800 metros de largo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Tensor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Capacidad de templar hasta 500 metros.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Recibidor de manigueta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Estructura de dos materiales: plástico y metal.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Manigueta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Manigueta para portillo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Resorte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Resorte para portillo de 3 metros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26593">
        <w:trPr>
          <w:trHeight w:val="156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26593" w:rsidRDefault="00AA15C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Alambre de cobre: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Calibre #12</w:t>
            </w:r>
          </w:p>
          <w:p w:rsidR="00826593" w:rsidRDefault="00AA15C1">
            <w:pPr>
              <w:spacing w:before="240" w:after="240"/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Cantidad: 20 metros de largo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AA15C1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593" w:rsidRDefault="00826593">
            <w:pPr>
              <w:spacing w:before="240" w:after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</w:rPr>
        <w:t xml:space="preserve">MARCA Y MODELO DEL BIEN OFERTADO: </w:t>
      </w:r>
      <w:r>
        <w:rPr>
          <w:rFonts w:ascii="Arial" w:eastAsia="Arial" w:hAnsi="Arial" w:cs="Arial"/>
          <w:b/>
          <w:color w:val="4472C4"/>
        </w:rPr>
        <w:t>(CUANDO APLIQUE)</w:t>
      </w:r>
    </w:p>
    <w:p w:rsidR="00826593" w:rsidRDefault="00AA15C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TÉCNICA DEL BIEN OFERTADO: </w:t>
      </w:r>
      <w:r>
        <w:rPr>
          <w:rFonts w:ascii="Arial" w:eastAsia="Arial" w:hAnsi="Arial" w:cs="Arial"/>
          <w:b/>
          <w:color w:val="4472C4"/>
        </w:rPr>
        <w:t>(CUANDO APLIQUE).</w:t>
      </w: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entidad aspirante deberá adjuntar la ficha técnica del bien que oferta.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NOTA:</w:t>
      </w:r>
      <w:r>
        <w:rPr>
          <w:rFonts w:ascii="Arial" w:eastAsia="Arial" w:hAnsi="Arial" w:cs="Arial"/>
        </w:rPr>
        <w:t xml:space="preserve"> En el caso de que la entidad aspirante desee ofertar más de un bien o servicio que cumpla con los requisitos solicitados, en un mismo paquete tecnológico pecuario, deberá pre</w:t>
      </w:r>
      <w:r>
        <w:rPr>
          <w:rFonts w:ascii="Arial" w:eastAsia="Arial" w:hAnsi="Arial" w:cs="Arial"/>
        </w:rPr>
        <w:t>sentar un formulario de oferta por cada bien o servicio.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CERTIFICADO DE GARANTÍA TÉCNICA </w:t>
      </w:r>
      <w:r>
        <w:rPr>
          <w:rFonts w:ascii="Arial" w:eastAsia="Arial" w:hAnsi="Arial" w:cs="Arial"/>
          <w:color w:val="4472C4"/>
        </w:rPr>
        <w:t>(CUANDO APLIQUE).</w:t>
      </w:r>
    </w:p>
    <w:p w:rsidR="00826593" w:rsidRDefault="008265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18" w:hanging="2"/>
        <w:jc w:val="both"/>
        <w:rPr>
          <w:rFonts w:ascii="Arial" w:eastAsia="Arial" w:hAnsi="Arial" w:cs="Arial"/>
          <w:color w:val="000000"/>
        </w:rPr>
      </w:pPr>
    </w:p>
    <w:p w:rsidR="00826593" w:rsidRDefault="00AA15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CERTIFICADO DE GARANTÍA TÉCNICA</w:t>
      </w:r>
    </w:p>
    <w:p w:rsidR="00826593" w:rsidRDefault="00826593">
      <w:pPr>
        <w:jc w:val="center"/>
        <w:rPr>
          <w:rFonts w:ascii="Arial" w:eastAsia="Arial" w:hAnsi="Arial" w:cs="Arial"/>
          <w:b/>
        </w:rPr>
      </w:pPr>
    </w:p>
    <w:p w:rsidR="00826593" w:rsidRDefault="00AA15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 PARA CALIFICARSE COMO ENTIDAD COOPERANTE PARA PAQUETES TECNOLÓGICOS PECUARIOS</w:t>
      </w:r>
    </w:p>
    <w:p w:rsidR="00826593" w:rsidRDefault="00826593"/>
    <w:p w:rsidR="00826593" w:rsidRDefault="00826593"/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mi consideración: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entidad </w:t>
      </w:r>
      <w:r>
        <w:rPr>
          <w:rFonts w:ascii="Arial" w:eastAsia="Arial" w:hAnsi="Arial" w:cs="Arial"/>
          <w:color w:val="4472C4"/>
        </w:rPr>
        <w:t>(RAZÓN SOCIAL DEL OFERTANTE)</w:t>
      </w:r>
      <w:r>
        <w:rPr>
          <w:rFonts w:ascii="Arial" w:eastAsia="Arial" w:hAnsi="Arial" w:cs="Arial"/>
        </w:rPr>
        <w:t xml:space="preserve">, garantiza que los bienes a ser comercializados con Paquete Tecnológico Pecuario a ser entregados son nuevos, originales en marca </w:t>
      </w:r>
      <w:r>
        <w:rPr>
          <w:rFonts w:ascii="Arial" w:eastAsia="Arial" w:hAnsi="Arial" w:cs="Arial"/>
          <w:color w:val="4472C4"/>
        </w:rPr>
        <w:t>(MARCA DEL BIEN OFERTADO)</w:t>
      </w:r>
      <w:r>
        <w:rPr>
          <w:rFonts w:ascii="Arial" w:eastAsia="Arial" w:hAnsi="Arial" w:cs="Arial"/>
        </w:rPr>
        <w:t>, no han sufrido ningún proceso de re-manufactura ni reacondi</w:t>
      </w:r>
      <w:r>
        <w:rPr>
          <w:rFonts w:ascii="Arial" w:eastAsia="Arial" w:hAnsi="Arial" w:cs="Arial"/>
        </w:rPr>
        <w:t>cionamiento.</w:t>
      </w: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garantía por daños de fábrica se encontrará vigente </w:t>
      </w:r>
      <w:r>
        <w:rPr>
          <w:rFonts w:ascii="Arial" w:eastAsia="Arial" w:hAnsi="Arial" w:cs="Arial"/>
          <w:color w:val="4472C4"/>
        </w:rPr>
        <w:t>(NÚMERO DE MESES)</w:t>
      </w:r>
      <w:r>
        <w:rPr>
          <w:rFonts w:ascii="Arial" w:eastAsia="Arial" w:hAnsi="Arial" w:cs="Arial"/>
        </w:rPr>
        <w:t>, a partir de la compra por parte del productor.</w:t>
      </w: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surgir daños por defectos de fábrica o entregarse bienes defectuosos, </w:t>
      </w:r>
      <w:r>
        <w:rPr>
          <w:rFonts w:ascii="Arial" w:eastAsia="Arial" w:hAnsi="Arial" w:cs="Arial"/>
          <w:color w:val="4472C4"/>
        </w:rPr>
        <w:t>(RAZÓN SOCIAL DE LA ENTIDAD)</w:t>
      </w:r>
      <w:r>
        <w:rPr>
          <w:rFonts w:ascii="Arial" w:eastAsia="Arial" w:hAnsi="Arial" w:cs="Arial"/>
        </w:rPr>
        <w:t xml:space="preserve"> se compromet</w:t>
      </w:r>
      <w:r>
        <w:rPr>
          <w:rFonts w:ascii="Arial" w:eastAsia="Arial" w:hAnsi="Arial" w:cs="Arial"/>
        </w:rPr>
        <w:t>e a la reposición de los mismos sin costo alguno.</w:t>
      </w:r>
    </w:p>
    <w:p w:rsidR="00826593" w:rsidRDefault="00826593">
      <w:pPr>
        <w:rPr>
          <w:rFonts w:ascii="Arial" w:eastAsia="Arial" w:hAnsi="Arial" w:cs="Arial"/>
        </w:rPr>
      </w:pPr>
    </w:p>
    <w:p w:rsidR="00826593" w:rsidRDefault="00826593">
      <w:pPr>
        <w:rPr>
          <w:rFonts w:ascii="Arial" w:eastAsia="Arial" w:hAnsi="Arial" w:cs="Arial"/>
        </w:rPr>
      </w:pPr>
    </w:p>
    <w:p w:rsidR="00826593" w:rsidRDefault="00826593">
      <w:pPr>
        <w:rPr>
          <w:rFonts w:ascii="Arial" w:eastAsia="Arial" w:hAnsi="Arial" w:cs="Arial"/>
        </w:rPr>
      </w:pP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FIRMA.</w:t>
      </w:r>
    </w:p>
    <w:p w:rsidR="00826593" w:rsidRDefault="00AA15C1">
      <w:pPr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4472C4"/>
        </w:rPr>
        <w:t>(NOMBRE DEL REPRESENTATE LEGAL)</w:t>
      </w:r>
    </w:p>
    <w:p w:rsidR="00826593" w:rsidRDefault="00AA15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CÉDULA DE CIUDADANÍA O IDENTIDAD:</w:t>
      </w:r>
    </w:p>
    <w:p w:rsidR="00826593" w:rsidRDefault="00826593">
      <w:pPr>
        <w:rPr>
          <w:rFonts w:ascii="Arial" w:eastAsia="Arial" w:hAnsi="Arial" w:cs="Arial"/>
        </w:rPr>
      </w:pPr>
    </w:p>
    <w:p w:rsidR="00826593" w:rsidRDefault="00826593">
      <w:pPr>
        <w:pStyle w:val="Ttulo2"/>
        <w:widowControl/>
        <w:spacing w:before="0"/>
        <w:rPr>
          <w:rFonts w:ascii="Arial" w:eastAsia="Arial" w:hAnsi="Arial" w:cs="Arial"/>
        </w:rPr>
      </w:pPr>
    </w:p>
    <w:p w:rsidR="00826593" w:rsidRDefault="00AA15C1">
      <w:pPr>
        <w:pStyle w:val="Ttulo2"/>
        <w:widowControl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Marca, modelo y fotografías del equipo ofertado.</w:t>
      </w:r>
    </w:p>
    <w:p w:rsidR="00826593" w:rsidRDefault="00AA15C1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La entidad aspirante </w:t>
      </w:r>
      <w:r>
        <w:rPr>
          <w:rFonts w:ascii="Arial" w:eastAsia="Arial" w:hAnsi="Arial" w:cs="Arial"/>
          <w:color w:val="000000"/>
        </w:rPr>
        <w:t>deberá adjuntar la información del equipo con el que van a cumplir la oferta realizada.</w:t>
      </w: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TÉCNICO MÍNIMO CON EL QUE DEBE CONTAR LA ENTIDAD COOPERANTE PARA CUMPLIR CON LA OFERTA.</w:t>
      </w: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rFonts w:ascii="Arial" w:eastAsia="Arial" w:hAnsi="Arial" w:cs="Arial"/>
          <w:color w:val="000000"/>
        </w:rPr>
      </w:pPr>
    </w:p>
    <w:p w:rsidR="00826593" w:rsidRDefault="00AA15C1">
      <w:pPr>
        <w:pStyle w:val="Ttulo2"/>
        <w:widowControl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técnico solicitado.</w:t>
      </w:r>
    </w:p>
    <w:tbl>
      <w:tblPr>
        <w:tblStyle w:val="af5"/>
        <w:tblW w:w="8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161"/>
        <w:gridCol w:w="2200"/>
        <w:gridCol w:w="1829"/>
        <w:gridCol w:w="1824"/>
      </w:tblGrid>
      <w:tr w:rsidR="00826593">
        <w:trPr>
          <w:trHeight w:val="532"/>
          <w:jc w:val="center"/>
        </w:trPr>
        <w:tc>
          <w:tcPr>
            <w:tcW w:w="616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Nro.</w:t>
            </w:r>
          </w:p>
        </w:tc>
        <w:tc>
          <w:tcPr>
            <w:tcW w:w="2161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FUNCIÓN</w:t>
            </w:r>
          </w:p>
        </w:tc>
        <w:tc>
          <w:tcPr>
            <w:tcW w:w="2200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NIVEL DE ESTUDIO</w:t>
            </w:r>
          </w:p>
        </w:tc>
        <w:tc>
          <w:tcPr>
            <w:tcW w:w="1829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TITULACIÓN</w:t>
            </w:r>
            <w:r>
              <w:rPr>
                <w:rFonts w:ascii="Arial" w:eastAsia="Arial" w:hAnsi="Arial" w:cs="Arial"/>
                <w:b/>
              </w:rPr>
              <w:t xml:space="preserve"> ACADÉMICA</w:t>
            </w:r>
          </w:p>
        </w:tc>
        <w:tc>
          <w:tcPr>
            <w:tcW w:w="1824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</w:tr>
      <w:tr w:rsidR="00826593">
        <w:trPr>
          <w:trHeight w:val="361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26593" w:rsidRDefault="00AA15C1">
      <w:pPr>
        <w:pStyle w:val="Ttulo2"/>
        <w:widowControl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técnico ofertado.</w:t>
      </w:r>
    </w:p>
    <w:tbl>
      <w:tblPr>
        <w:tblStyle w:val="af6"/>
        <w:tblW w:w="8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232"/>
        <w:gridCol w:w="2176"/>
        <w:gridCol w:w="1805"/>
        <w:gridCol w:w="1801"/>
      </w:tblGrid>
      <w:tr w:rsidR="00826593">
        <w:trPr>
          <w:trHeight w:val="532"/>
          <w:jc w:val="center"/>
        </w:trPr>
        <w:tc>
          <w:tcPr>
            <w:tcW w:w="616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Nro.</w:t>
            </w:r>
          </w:p>
        </w:tc>
        <w:tc>
          <w:tcPr>
            <w:tcW w:w="2232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FUNCIÓN</w:t>
            </w:r>
          </w:p>
        </w:tc>
        <w:tc>
          <w:tcPr>
            <w:tcW w:w="2176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NIVEL DE ESTUDIO</w:t>
            </w:r>
          </w:p>
        </w:tc>
        <w:tc>
          <w:tcPr>
            <w:tcW w:w="1805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TITULACIÓN ACADÉMICA</w:t>
            </w:r>
          </w:p>
        </w:tc>
        <w:tc>
          <w:tcPr>
            <w:tcW w:w="1801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</w:tr>
      <w:tr w:rsidR="00826593">
        <w:trPr>
          <w:trHeight w:val="361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26593" w:rsidRDefault="00AA15C1">
      <w:pPr>
        <w:pStyle w:val="Ttulo2"/>
        <w:widowControl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Registro del título SENECYT del personal técnico.</w:t>
      </w:r>
    </w:p>
    <w:p w:rsidR="00826593" w:rsidRDefault="00AA15C1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Cuando amerite la entidad aspirante</w:t>
      </w:r>
      <w:r>
        <w:rPr>
          <w:rFonts w:ascii="Arial" w:eastAsia="Arial" w:hAnsi="Arial" w:cs="Arial"/>
          <w:color w:val="000000"/>
        </w:rPr>
        <w:t xml:space="preserve"> deberá adjuntar el registro del título del personal técnico con el que van a cumplir la oferta realizada, en caso de tratarse de personal técnico extranjero se puede presentar el título apostillado en el país de origen.</w:t>
      </w: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rFonts w:ascii="Arial" w:eastAsia="Arial" w:hAnsi="Arial" w:cs="Arial"/>
          <w:color w:val="000000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pStyle w:val="Ttulo1"/>
        <w:keepNext/>
        <w:widowControl/>
        <w:spacing w:before="0" w:line="240" w:lineRule="auto"/>
        <w:rPr>
          <w:rFonts w:ascii="Arial" w:eastAsia="Arial" w:hAnsi="Arial" w:cs="Arial"/>
          <w:color w:val="4472C4"/>
        </w:rPr>
      </w:pPr>
    </w:p>
    <w:p w:rsidR="00826593" w:rsidRDefault="00826593"/>
    <w:p w:rsidR="00826593" w:rsidRDefault="00826593"/>
    <w:p w:rsidR="00826593" w:rsidRDefault="00AA15C1">
      <w:pPr>
        <w:pStyle w:val="Ttulo1"/>
        <w:keepNext/>
        <w:widowControl/>
        <w:spacing w:before="0" w:line="240" w:lineRule="auto"/>
      </w:pPr>
      <w:r>
        <w:rPr>
          <w:rFonts w:ascii="Arial" w:eastAsia="Arial" w:hAnsi="Arial" w:cs="Arial"/>
        </w:rPr>
        <w:t xml:space="preserve">OFERTA ECONÓMICA POR PAQUETE TECNOLÓGICO EN TERRITORIO CONTINENTAL </w:t>
      </w:r>
    </w:p>
    <w:tbl>
      <w:tblPr>
        <w:tblStyle w:val="af7"/>
        <w:tblW w:w="8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3538"/>
        <w:gridCol w:w="1369"/>
        <w:gridCol w:w="1458"/>
        <w:gridCol w:w="1552"/>
      </w:tblGrid>
      <w:tr w:rsidR="00826593">
        <w:trPr>
          <w:trHeight w:val="532"/>
          <w:jc w:val="center"/>
        </w:trPr>
        <w:tc>
          <w:tcPr>
            <w:tcW w:w="713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Nro.</w:t>
            </w:r>
          </w:p>
        </w:tc>
        <w:tc>
          <w:tcPr>
            <w:tcW w:w="3538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(CADA BIEN QUE COMPONE EL PTP).</w:t>
            </w:r>
          </w:p>
        </w:tc>
        <w:tc>
          <w:tcPr>
            <w:tcW w:w="1369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PRECIO UNITARIO SIN IVA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rPr>
                <w:rFonts w:ascii="Arial" w:eastAsia="Arial" w:hAnsi="Arial" w:cs="Arial"/>
                <w:b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</w:rPr>
              <w:t xml:space="preserve"> CANTIDAD</w:t>
            </w:r>
          </w:p>
        </w:tc>
        <w:tc>
          <w:tcPr>
            <w:tcW w:w="1552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SIN IVA</w:t>
            </w:r>
          </w:p>
        </w:tc>
      </w:tr>
      <w:tr w:rsidR="00826593">
        <w:trPr>
          <w:trHeight w:val="36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Kit de cerca eléctrica + implementos </w:t>
            </w:r>
          </w:p>
        </w:tc>
        <w:tc>
          <w:tcPr>
            <w:tcW w:w="1369" w:type="dxa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26593">
        <w:trPr>
          <w:trHeight w:val="361"/>
          <w:jc w:val="center"/>
        </w:trPr>
        <w:tc>
          <w:tcPr>
            <w:tcW w:w="7078" w:type="dxa"/>
            <w:gridSpan w:val="4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PTP SIN IVA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OFERTA ECONÓMICA GLOBAL DEL PAQUETE TECNOLÓGICO PECUARIO EN TERRITORIO CONTINENTAL:</w:t>
      </w:r>
      <w:r>
        <w:rPr>
          <w:rFonts w:ascii="Arial" w:eastAsia="Arial" w:hAnsi="Arial" w:cs="Arial"/>
        </w:rPr>
        <w:t xml:space="preserve"> USD </w:t>
      </w:r>
      <w:r>
        <w:rPr>
          <w:rFonts w:ascii="Arial" w:eastAsia="Arial" w:hAnsi="Arial" w:cs="Arial"/>
          <w:color w:val="4472C4"/>
        </w:rPr>
        <w:t>XXXX,xx</w:t>
      </w:r>
      <w:r>
        <w:rPr>
          <w:rFonts w:ascii="Arial" w:eastAsia="Arial" w:hAnsi="Arial" w:cs="Arial"/>
          <w:color w:val="2E74B5"/>
        </w:rPr>
        <w:t xml:space="preserve"> (VALOR EN LETRAS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color w:val="2E74B5"/>
        </w:rPr>
        <w:t xml:space="preserve"> CENTAVOS </w:t>
      </w:r>
      <w:r>
        <w:rPr>
          <w:rFonts w:ascii="Arial" w:eastAsia="Arial" w:hAnsi="Arial" w:cs="Arial"/>
        </w:rPr>
        <w:t>/100</w:t>
      </w:r>
      <w:r>
        <w:rPr>
          <w:rFonts w:ascii="Arial" w:eastAsia="Arial" w:hAnsi="Arial" w:cs="Arial"/>
          <w:color w:val="2E74B5"/>
        </w:rPr>
        <w:t xml:space="preserve"> </w:t>
      </w:r>
      <w:r>
        <w:rPr>
          <w:rFonts w:ascii="Arial" w:eastAsia="Arial" w:hAnsi="Arial" w:cs="Arial"/>
        </w:rPr>
        <w:t>dólares de los estados unidos de américa) sin incluir IVA.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</w:rPr>
        <w:t xml:space="preserve">OFERTA ECONÓMICA POR PAQUETE TECNOLÓGICO EN TERRITORIO INSULAR </w:t>
      </w:r>
      <w:r>
        <w:rPr>
          <w:rFonts w:ascii="Arial" w:eastAsia="Arial" w:hAnsi="Arial" w:cs="Arial"/>
          <w:color w:val="4472C4"/>
        </w:rPr>
        <w:t>(BORRAR TODO EL NUMERAL EN CASO DE QUE NO APLIQUE).</w:t>
      </w:r>
    </w:p>
    <w:tbl>
      <w:tblPr>
        <w:tblStyle w:val="af8"/>
        <w:tblW w:w="8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3538"/>
        <w:gridCol w:w="1369"/>
        <w:gridCol w:w="1458"/>
        <w:gridCol w:w="1552"/>
      </w:tblGrid>
      <w:tr w:rsidR="00826593">
        <w:trPr>
          <w:trHeight w:val="532"/>
          <w:jc w:val="center"/>
        </w:trPr>
        <w:tc>
          <w:tcPr>
            <w:tcW w:w="713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Nro.</w:t>
            </w:r>
          </w:p>
        </w:tc>
        <w:tc>
          <w:tcPr>
            <w:tcW w:w="3538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(CADA BIEN QUE COMPONE EL PTP).</w:t>
            </w:r>
          </w:p>
        </w:tc>
        <w:tc>
          <w:tcPr>
            <w:tcW w:w="1369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PRECIO UNITARIO SIN IVA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CANTIDAD</w:t>
            </w:r>
          </w:p>
        </w:tc>
        <w:tc>
          <w:tcPr>
            <w:tcW w:w="1552" w:type="dxa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SIN IVA</w:t>
            </w:r>
          </w:p>
        </w:tc>
      </w:tr>
      <w:tr w:rsidR="00826593">
        <w:trPr>
          <w:trHeight w:val="36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Kit de cerca eléctrica + implementos </w:t>
            </w:r>
          </w:p>
        </w:tc>
        <w:tc>
          <w:tcPr>
            <w:tcW w:w="1369" w:type="dxa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26593">
        <w:trPr>
          <w:trHeight w:val="361"/>
          <w:jc w:val="center"/>
        </w:trPr>
        <w:tc>
          <w:tcPr>
            <w:tcW w:w="7078" w:type="dxa"/>
            <w:gridSpan w:val="4"/>
            <w:shd w:val="clear" w:color="auto" w:fill="A6A6A6"/>
            <w:vAlign w:val="center"/>
          </w:tcPr>
          <w:p w:rsidR="00826593" w:rsidRDefault="00AA15C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PTP SIN IVA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26593" w:rsidRDefault="0082659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OFERTA ECONÓMICA GLOBAL DEL PAQUETE TECNOLÓGICO PECUARIO EN TERRITORIO INSULAR:</w:t>
      </w:r>
      <w:r>
        <w:rPr>
          <w:rFonts w:ascii="Arial" w:eastAsia="Arial" w:hAnsi="Arial" w:cs="Arial"/>
        </w:rPr>
        <w:t xml:space="preserve"> USD </w:t>
      </w:r>
      <w:r>
        <w:rPr>
          <w:rFonts w:ascii="Arial" w:eastAsia="Arial" w:hAnsi="Arial" w:cs="Arial"/>
          <w:color w:val="4472C4"/>
        </w:rPr>
        <w:t>XXXX,xx</w:t>
      </w:r>
      <w:r>
        <w:rPr>
          <w:rFonts w:ascii="Arial" w:eastAsia="Arial" w:hAnsi="Arial" w:cs="Arial"/>
          <w:color w:val="2E74B5"/>
        </w:rPr>
        <w:t xml:space="preserve"> (VALOR EN LETRAS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color w:val="2E74B5"/>
        </w:rPr>
        <w:t xml:space="preserve"> CENTAVOS </w:t>
      </w:r>
      <w:r>
        <w:rPr>
          <w:rFonts w:ascii="Arial" w:eastAsia="Arial" w:hAnsi="Arial" w:cs="Arial"/>
        </w:rPr>
        <w:t>/100 dólares de los estados unidos de américa) sin incluir IVA.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NOTA:</w:t>
      </w:r>
      <w:r>
        <w:rPr>
          <w:rFonts w:ascii="Arial" w:eastAsia="Arial" w:hAnsi="Arial" w:cs="Arial"/>
        </w:rPr>
        <w:t xml:space="preserve"> En el caso de que la entidad aspirante desee ofertar más de un bien o servicio que cumpla con los requisitos solicitados, en un mismo paquete tecnológico pecuario, deberá presentar un formulario de oferta por cada bien o servicio.</w:t>
      </w: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:rsidR="00826593" w:rsidRDefault="00826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:rsidR="00826593" w:rsidRDefault="00AA15C1">
      <w:pPr>
        <w:pStyle w:val="Ttulo1"/>
        <w:keepNext/>
        <w:widowControl/>
        <w:spacing w:before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RESPONSABILIDAD DE LA</w:t>
      </w:r>
      <w:r>
        <w:rPr>
          <w:rFonts w:ascii="Arial" w:eastAsia="Arial" w:hAnsi="Arial" w:cs="Arial"/>
        </w:rPr>
        <w:t xml:space="preserve"> OFERTA PRESENTADA.</w:t>
      </w:r>
    </w:p>
    <w:p w:rsidR="00826593" w:rsidRDefault="00AA15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PRESENTE OFERTA FUE PRESENTADA POR:</w:t>
      </w: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826593">
      <w:pPr>
        <w:jc w:val="both"/>
        <w:rPr>
          <w:rFonts w:ascii="Arial" w:eastAsia="Arial" w:hAnsi="Arial" w:cs="Arial"/>
        </w:rPr>
      </w:pPr>
    </w:p>
    <w:p w:rsidR="00826593" w:rsidRDefault="00AA15C1">
      <w:pPr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4472C4"/>
        </w:rPr>
        <w:t>(FIRMA DE RESPONSABILIDAD)</w:t>
      </w:r>
    </w:p>
    <w:p w:rsidR="00826593" w:rsidRDefault="00AA15C1">
      <w:pPr>
        <w:jc w:val="both"/>
        <w:rPr>
          <w:rFonts w:ascii="Arial" w:eastAsia="Arial" w:hAnsi="Arial" w:cs="Arial"/>
          <w:color w:val="4472C4"/>
        </w:rPr>
      </w:pPr>
      <w:bookmarkStart w:id="3" w:name="_heading=h.8paug2fyklyp" w:colFirst="0" w:colLast="0"/>
      <w:bookmarkEnd w:id="3"/>
      <w:r>
        <w:rPr>
          <w:rFonts w:ascii="Arial" w:eastAsia="Arial" w:hAnsi="Arial" w:cs="Arial"/>
          <w:color w:val="4472C4"/>
        </w:rPr>
        <w:t>(NOMBRE DEL REPRESENTANTE LEGAL DE LA ENTIDAD)</w:t>
      </w:r>
    </w:p>
    <w:p w:rsidR="00826593" w:rsidRDefault="00AA15C1">
      <w:pPr>
        <w:jc w:val="both"/>
      </w:pPr>
      <w:r>
        <w:rPr>
          <w:rFonts w:ascii="Arial" w:eastAsia="Arial" w:hAnsi="Arial" w:cs="Arial"/>
        </w:rPr>
        <w:t>CI:</w:t>
      </w:r>
    </w:p>
    <w:sectPr w:rsidR="00826593">
      <w:headerReference w:type="default" r:id="rId8"/>
      <w:footerReference w:type="default" r:id="rId9"/>
      <w:pgSz w:w="11900" w:h="16840"/>
      <w:pgMar w:top="1980" w:right="1550" w:bottom="2070" w:left="1710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C1" w:rsidRDefault="00AA15C1">
      <w:r>
        <w:separator/>
      </w:r>
    </w:p>
  </w:endnote>
  <w:endnote w:type="continuationSeparator" w:id="0">
    <w:p w:rsidR="00AA15C1" w:rsidRDefault="00AA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93" w:rsidRDefault="00AA1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-1260013</wp:posOffset>
          </wp:positionH>
          <wp:positionV relativeFrom="paragraph">
            <wp:posOffset>190500</wp:posOffset>
          </wp:positionV>
          <wp:extent cx="7648575" cy="1381760"/>
          <wp:effectExtent l="0" t="0" r="0" b="0"/>
          <wp:wrapSquare wrapText="bothSides" distT="0" distB="0" distL="114300" distR="11430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0962"/>
                  <a:stretch>
                    <a:fillRect/>
                  </a:stretch>
                </pic:blipFill>
                <pic:spPr>
                  <a:xfrm>
                    <a:off x="0" y="0"/>
                    <a:ext cx="7648575" cy="138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C1" w:rsidRDefault="00AA15C1">
      <w:r>
        <w:separator/>
      </w:r>
    </w:p>
  </w:footnote>
  <w:footnote w:type="continuationSeparator" w:id="0">
    <w:p w:rsidR="00AA15C1" w:rsidRDefault="00AA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93" w:rsidRDefault="00AA1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-925618</wp:posOffset>
          </wp:positionH>
          <wp:positionV relativeFrom="paragraph">
            <wp:posOffset>145415</wp:posOffset>
          </wp:positionV>
          <wp:extent cx="4398010" cy="982345"/>
          <wp:effectExtent l="0" t="0" r="0" b="0"/>
          <wp:wrapNone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238" r="41577" b="27057"/>
                  <a:stretch>
                    <a:fillRect/>
                  </a:stretch>
                </pic:blipFill>
                <pic:spPr>
                  <a:xfrm>
                    <a:off x="0" y="0"/>
                    <a:ext cx="4398010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6593" w:rsidRDefault="0082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</w:p>
  <w:p w:rsidR="00826593" w:rsidRDefault="0082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</w:p>
  <w:p w:rsidR="00826593" w:rsidRDefault="00AA1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pág.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 w:rsidR="00D73BE0">
      <w:rPr>
        <w:b/>
        <w:color w:val="000000"/>
        <w:sz w:val="22"/>
        <w:szCs w:val="22"/>
      </w:rPr>
      <w:fldChar w:fldCharType="separate"/>
    </w:r>
    <w:r w:rsidR="00D73BE0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:rsidR="00826593" w:rsidRDefault="0082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ind w:left="-1985"/>
      <w:rPr>
        <w:color w:val="000000"/>
        <w:sz w:val="24"/>
        <w:szCs w:val="24"/>
      </w:rPr>
    </w:pPr>
  </w:p>
  <w:p w:rsidR="00826593" w:rsidRDefault="0082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jc w:val="righ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2081"/>
    <w:multiLevelType w:val="multilevel"/>
    <w:tmpl w:val="591CED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7146"/>
    <w:multiLevelType w:val="multilevel"/>
    <w:tmpl w:val="9140CFB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1E6EC5"/>
    <w:multiLevelType w:val="multilevel"/>
    <w:tmpl w:val="9C68E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" w15:restartNumberingAfterBreak="0">
    <w:nsid w:val="7AA13FE1"/>
    <w:multiLevelType w:val="multilevel"/>
    <w:tmpl w:val="B288AA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93"/>
    <w:rsid w:val="00826593"/>
    <w:rsid w:val="00AA15C1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6AD4D-7002-4593-B41C-9985702B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08"/>
    <w:rPr>
      <w:rFonts w:eastAsia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75ED7"/>
    <w:pPr>
      <w:widowControl w:val="0"/>
      <w:numPr>
        <w:numId w:val="3"/>
      </w:numPr>
      <w:suppressAutoHyphens/>
      <w:autoSpaceDE w:val="0"/>
      <w:autoSpaceDN w:val="0"/>
      <w:spacing w:before="1" w:line="1" w:lineRule="atLeast"/>
      <w:ind w:rightChars="-472" w:right="-944"/>
      <w:contextualSpacing/>
      <w:jc w:val="both"/>
      <w:textDirection w:val="btLr"/>
      <w:textAlignment w:val="top"/>
      <w:outlineLvl w:val="0"/>
    </w:pPr>
    <w:rPr>
      <w:rFonts w:cstheme="minorHAnsi"/>
      <w:b/>
      <w:i/>
      <w:color w:val="000000"/>
      <w:lang w:val="es-MX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75ED7"/>
    <w:pPr>
      <w:numPr>
        <w:ilvl w:val="1"/>
        <w:numId w:val="3"/>
      </w:numPr>
      <w:outlineLvl w:val="1"/>
    </w:pPr>
    <w:rPr>
      <w:rFonts w:eastAsiaTheme="minorHAnsi" w:cstheme="minorHAnsi"/>
      <w:b/>
      <w:u w:val="single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5ED7"/>
    <w:pPr>
      <w:widowControl w:val="0"/>
      <w:numPr>
        <w:ilvl w:val="2"/>
        <w:numId w:val="3"/>
      </w:numPr>
      <w:autoSpaceDE w:val="0"/>
      <w:autoSpaceDN w:val="0"/>
      <w:spacing w:before="1"/>
      <w:jc w:val="both"/>
      <w:outlineLvl w:val="2"/>
    </w:pPr>
    <w:rPr>
      <w:rFonts w:eastAsia="Calibri" w:cstheme="minorHAnsi"/>
      <w:b/>
      <w:color w:val="000000"/>
      <w:lang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rsid w:val="00475ED7"/>
    <w:pPr>
      <w:outlineLvl w:val="3"/>
    </w:p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ED7"/>
    <w:pPr>
      <w:keepNext/>
      <w:widowControl w:val="0"/>
      <w:numPr>
        <w:ilvl w:val="4"/>
        <w:numId w:val="1"/>
      </w:numPr>
      <w:tabs>
        <w:tab w:val="left" w:pos="-720"/>
      </w:tabs>
      <w:suppressAutoHyphens/>
      <w:autoSpaceDE w:val="0"/>
      <w:autoSpaceDN w:val="0"/>
      <w:spacing w:before="1"/>
      <w:jc w:val="both"/>
      <w:outlineLvl w:val="4"/>
    </w:pPr>
    <w:rPr>
      <w:rFonts w:eastAsia="Calibri" w:cs="Calibri"/>
      <w:i/>
      <w:color w:val="000000"/>
      <w:spacing w:val="-3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5ED7"/>
    <w:pPr>
      <w:keepNext/>
      <w:widowControl w:val="0"/>
      <w:numPr>
        <w:ilvl w:val="5"/>
        <w:numId w:val="1"/>
      </w:numPr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spacing w:before="1"/>
      <w:ind w:right="-2"/>
      <w:jc w:val="center"/>
      <w:outlineLvl w:val="5"/>
    </w:pPr>
    <w:rPr>
      <w:rFonts w:ascii="Tahoma" w:eastAsia="Calibri" w:hAnsi="Tahoma" w:cs="Tahoma"/>
      <w:b/>
      <w:bCs/>
      <w:color w:val="000000"/>
      <w:spacing w:val="-3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5ED7"/>
    <w:pPr>
      <w:keepNext/>
      <w:widowControl w:val="0"/>
      <w:numPr>
        <w:ilvl w:val="7"/>
        <w:numId w:val="1"/>
      </w:numPr>
      <w:autoSpaceDE w:val="0"/>
      <w:autoSpaceDN w:val="0"/>
      <w:spacing w:before="1"/>
      <w:jc w:val="center"/>
      <w:outlineLvl w:val="7"/>
    </w:pPr>
    <w:rPr>
      <w:rFonts w:ascii="Tahoma" w:eastAsia="Calibri" w:hAnsi="Tahoma" w:cs="Tahoma"/>
      <w:b/>
      <w:color w:val="00000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5ED7"/>
    <w:pPr>
      <w:keepNext/>
      <w:widowControl w:val="0"/>
      <w:numPr>
        <w:ilvl w:val="8"/>
        <w:numId w:val="1"/>
      </w:numPr>
      <w:autoSpaceDE w:val="0"/>
      <w:autoSpaceDN w:val="0"/>
      <w:spacing w:before="1"/>
      <w:jc w:val="center"/>
      <w:outlineLvl w:val="8"/>
    </w:pPr>
    <w:rPr>
      <w:rFonts w:ascii="Tahoma" w:eastAsia="Calibri" w:hAnsi="Tahoma" w:cs="Tahoma"/>
      <w:b/>
      <w:color w:val="000000"/>
      <w:sz w:val="18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75ED7"/>
    <w:pPr>
      <w:keepNext/>
      <w:keepLines/>
      <w:widowControl w:val="0"/>
      <w:autoSpaceDE w:val="0"/>
      <w:autoSpaceDN w:val="0"/>
      <w:spacing w:before="480" w:after="120"/>
      <w:ind w:hanging="2"/>
      <w:jc w:val="both"/>
    </w:pPr>
    <w:rPr>
      <w:rFonts w:eastAsia="Calibri" w:cs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5ED7"/>
    <w:rPr>
      <w:rFonts w:ascii="Calibri" w:hAnsi="Calibri" w:cstheme="minorHAnsi"/>
      <w:b/>
      <w:i/>
      <w:color w:val="000000"/>
      <w:sz w:val="22"/>
      <w:szCs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5ED7"/>
    <w:rPr>
      <w:rFonts w:ascii="Calibri" w:hAnsi="Calibri" w:cstheme="minorHAnsi"/>
      <w:b/>
      <w:color w:val="000000"/>
      <w:sz w:val="22"/>
      <w:szCs w:val="20"/>
      <w:u w:val="single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475ED7"/>
    <w:rPr>
      <w:rFonts w:ascii="Calibri" w:eastAsia="Calibri" w:hAnsi="Calibri" w:cstheme="minorHAnsi"/>
      <w:b/>
      <w:color w:val="000000"/>
      <w:sz w:val="20"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75ED7"/>
    <w:rPr>
      <w:rFonts w:ascii="Calibri" w:eastAsia="Calibri" w:hAnsi="Calibri" w:cstheme="minorHAnsi"/>
      <w:b/>
      <w:color w:val="000000"/>
      <w:sz w:val="20"/>
      <w:szCs w:val="20"/>
      <w:lang w:val="es-EC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75ED7"/>
    <w:rPr>
      <w:rFonts w:ascii="Calibri" w:eastAsia="Calibri" w:hAnsi="Calibri" w:cs="Calibri"/>
      <w:i/>
      <w:color w:val="000000"/>
      <w:spacing w:val="-3"/>
      <w:sz w:val="20"/>
      <w:szCs w:val="20"/>
      <w:lang w:val="es-EC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75ED7"/>
    <w:rPr>
      <w:rFonts w:ascii="Tahoma" w:eastAsia="Calibri" w:hAnsi="Tahoma" w:cs="Tahoma"/>
      <w:b/>
      <w:bCs/>
      <w:color w:val="000000"/>
      <w:spacing w:val="-3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475ED7"/>
    <w:rPr>
      <w:rFonts w:ascii="Tahoma" w:eastAsia="Calibri" w:hAnsi="Tahoma" w:cs="Tahoma"/>
      <w:b/>
      <w:color w:val="000000"/>
      <w:sz w:val="20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75ED7"/>
    <w:rPr>
      <w:rFonts w:ascii="Tahoma" w:eastAsia="Calibri" w:hAnsi="Tahoma" w:cs="Tahoma"/>
      <w:b/>
      <w:color w:val="000000"/>
      <w:sz w:val="18"/>
      <w:szCs w:val="20"/>
      <w:lang w:val="es-MX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75ED7"/>
    <w:pPr>
      <w:tabs>
        <w:tab w:val="left" w:pos="1276"/>
        <w:tab w:val="right" w:leader="dot" w:pos="8632"/>
      </w:tabs>
      <w:ind w:left="1021" w:hanging="1021"/>
    </w:pPr>
    <w:rPr>
      <w:rFonts w:ascii="Arial" w:hAnsi="Arial" w:cs="Arial"/>
      <w:noProof/>
      <w:color w:val="000000" w:themeColor="text1"/>
    </w:rPr>
  </w:style>
  <w:style w:type="table" w:customStyle="1" w:styleId="TableNormal3">
    <w:name w:val="Table Normal"/>
    <w:uiPriority w:val="2"/>
    <w:rsid w:val="00475ED7"/>
    <w:pPr>
      <w:widowControl w:val="0"/>
      <w:spacing w:before="1"/>
      <w:ind w:hanging="2"/>
      <w:jc w:val="both"/>
    </w:pPr>
    <w:rPr>
      <w:lang w:val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475ED7"/>
    <w:rPr>
      <w:rFonts w:ascii="Calibri" w:eastAsia="Calibri" w:hAnsi="Calibri" w:cs="Calibri"/>
      <w:b/>
      <w:color w:val="000000"/>
      <w:sz w:val="72"/>
      <w:szCs w:val="72"/>
      <w:lang w:val="es-EC" w:eastAsia="es-ES_tradnl"/>
    </w:rPr>
  </w:style>
  <w:style w:type="paragraph" w:styleId="Prrafodelista">
    <w:name w:val="List Paragraph"/>
    <w:aliases w:val="Capítulo,lp1,TIT 2 IND,Colorful List - Accent 11,Texto,Párrafo de Viñeta,List Paragraph1,List Paragraph,Párrafo de lista2,Lista vistosa - Énfasis 11,Cuadrícula clara - Énfasis 31,tEXTO,Titulo 1,Titulo parrafo,Lista Documento,AATITULO"/>
    <w:basedOn w:val="Normal"/>
    <w:link w:val="PrrafodelistaCar"/>
    <w:uiPriority w:val="1"/>
    <w:qFormat/>
    <w:rsid w:val="00475ED7"/>
    <w:pPr>
      <w:widowControl w:val="0"/>
      <w:autoSpaceDE w:val="0"/>
      <w:autoSpaceDN w:val="0"/>
      <w:spacing w:before="1" w:line="276" w:lineRule="auto"/>
      <w:ind w:left="720" w:hanging="2"/>
      <w:contextualSpacing/>
      <w:jc w:val="both"/>
    </w:pPr>
    <w:rPr>
      <w:rFonts w:eastAsia="Calibri" w:cs="Calibri"/>
      <w:color w:val="000000"/>
    </w:rPr>
  </w:style>
  <w:style w:type="character" w:customStyle="1" w:styleId="PrrafodelistaCar">
    <w:name w:val="Párrafo de lista Car"/>
    <w:aliases w:val="Capítulo Car,lp1 Car,TIT 2 IND Car,Colorful List - Accent 11 Car,Texto Car,Párrafo de Viñeta Car,List Paragraph1 Car,List Paragraph Car,Párrafo de lista2 Car,Lista vistosa - Énfasis 11 Car,Cuadrícula clara - Énfasis 31 Car,tEXTO Car"/>
    <w:link w:val="Prrafodelista"/>
    <w:uiPriority w:val="1"/>
    <w:qFormat/>
    <w:rsid w:val="00475ED7"/>
    <w:rPr>
      <w:rFonts w:ascii="Calibri" w:eastAsia="Calibri" w:hAnsi="Calibri" w:cs="Calibri"/>
      <w:color w:val="000000"/>
      <w:sz w:val="22"/>
      <w:szCs w:val="22"/>
      <w:lang w:val="es-EC" w:eastAsia="es-ES_tradnl"/>
    </w:rPr>
  </w:style>
  <w:style w:type="paragraph" w:customStyle="1" w:styleId="Default">
    <w:name w:val="Default"/>
    <w:rsid w:val="00475ED7"/>
    <w:pPr>
      <w:widowControl w:val="0"/>
      <w:autoSpaceDE w:val="0"/>
      <w:autoSpaceDN w:val="0"/>
      <w:adjustRightInd w:val="0"/>
      <w:spacing w:before="1"/>
      <w:ind w:hanging="2"/>
      <w:jc w:val="both"/>
    </w:pPr>
    <w:rPr>
      <w:rFonts w:ascii="Times New Roman" w:hAnsi="Times New Roman" w:cs="Times New Roman"/>
      <w:color w:val="000000"/>
      <w:lang w:val="es-EC"/>
    </w:rPr>
  </w:style>
  <w:style w:type="paragraph" w:styleId="TDC2">
    <w:name w:val="toc 2"/>
    <w:basedOn w:val="Normal"/>
    <w:next w:val="Normal"/>
    <w:autoRedefine/>
    <w:uiPriority w:val="39"/>
    <w:unhideWhenUsed/>
    <w:rsid w:val="00475ED7"/>
    <w:pPr>
      <w:widowControl w:val="0"/>
      <w:tabs>
        <w:tab w:val="left" w:pos="1021"/>
        <w:tab w:val="right" w:leader="dot" w:pos="8828"/>
      </w:tabs>
      <w:autoSpaceDE w:val="0"/>
      <w:autoSpaceDN w:val="0"/>
      <w:spacing w:before="1" w:after="100"/>
      <w:ind w:left="240" w:hanging="2"/>
      <w:jc w:val="both"/>
    </w:pPr>
    <w:rPr>
      <w:rFonts w:eastAsia="Calibri" w:cs="Calibri"/>
      <w:color w:val="000000"/>
    </w:rPr>
  </w:style>
  <w:style w:type="paragraph" w:styleId="TDC3">
    <w:name w:val="toc 3"/>
    <w:basedOn w:val="Normal"/>
    <w:next w:val="Normal"/>
    <w:autoRedefine/>
    <w:uiPriority w:val="39"/>
    <w:unhideWhenUsed/>
    <w:rsid w:val="00475ED7"/>
    <w:pPr>
      <w:widowControl w:val="0"/>
      <w:autoSpaceDE w:val="0"/>
      <w:autoSpaceDN w:val="0"/>
      <w:spacing w:before="1" w:after="100"/>
      <w:ind w:left="480" w:hanging="2"/>
      <w:jc w:val="both"/>
    </w:pPr>
    <w:rPr>
      <w:rFonts w:eastAsia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ED7"/>
    <w:pPr>
      <w:widowControl w:val="0"/>
      <w:autoSpaceDE w:val="0"/>
      <w:autoSpaceDN w:val="0"/>
      <w:spacing w:before="1"/>
      <w:ind w:hanging="2"/>
      <w:jc w:val="both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D7"/>
    <w:rPr>
      <w:rFonts w:ascii="Segoe UI" w:eastAsia="Calibri" w:hAnsi="Segoe UI" w:cs="Segoe UI"/>
      <w:color w:val="000000"/>
      <w:sz w:val="18"/>
      <w:szCs w:val="18"/>
      <w:lang w:val="es-EC" w:eastAsia="es-ES_tradnl"/>
    </w:rPr>
  </w:style>
  <w:style w:type="paragraph" w:styleId="Sinespaciado">
    <w:name w:val="No Spacing"/>
    <w:link w:val="SinespaciadoCar"/>
    <w:uiPriority w:val="1"/>
    <w:qFormat/>
    <w:rsid w:val="00475ED7"/>
    <w:pPr>
      <w:widowControl w:val="0"/>
      <w:spacing w:before="1"/>
      <w:ind w:hanging="2"/>
      <w:jc w:val="both"/>
    </w:pPr>
    <w:rPr>
      <w:rFonts w:ascii="Cambria" w:eastAsia="Cambria" w:hAnsi="Cambria" w:cs="Times New Roman"/>
      <w:lang w:val="es-EC"/>
    </w:rPr>
  </w:style>
  <w:style w:type="character" w:customStyle="1" w:styleId="SinespaciadoCar">
    <w:name w:val="Sin espaciado Car"/>
    <w:link w:val="Sinespaciado"/>
    <w:uiPriority w:val="1"/>
    <w:rsid w:val="00475ED7"/>
    <w:rPr>
      <w:rFonts w:ascii="Cambria" w:eastAsia="Cambria" w:hAnsi="Cambria" w:cs="Times New Roman"/>
      <w:sz w:val="20"/>
      <w:szCs w:val="20"/>
      <w:lang w:val="es-EC" w:eastAsia="es-EC"/>
    </w:rPr>
  </w:style>
  <w:style w:type="paragraph" w:styleId="Cita">
    <w:name w:val="Quote"/>
    <w:basedOn w:val="Sinespaciado"/>
    <w:next w:val="Normal"/>
    <w:link w:val="CitaCar"/>
    <w:uiPriority w:val="29"/>
    <w:qFormat/>
    <w:rsid w:val="00475ED7"/>
    <w:pPr>
      <w:tabs>
        <w:tab w:val="left" w:pos="720"/>
        <w:tab w:val="num" w:pos="1440"/>
      </w:tabs>
      <w:ind w:left="720" w:hanging="720"/>
    </w:pPr>
    <w:rPr>
      <w:rFonts w:ascii="Times New Roman" w:hAnsi="Times New Roman"/>
    </w:rPr>
  </w:style>
  <w:style w:type="character" w:customStyle="1" w:styleId="CitaCar">
    <w:name w:val="Cita Car"/>
    <w:basedOn w:val="Fuentedeprrafopredeter"/>
    <w:link w:val="Cita"/>
    <w:uiPriority w:val="29"/>
    <w:rsid w:val="00475ED7"/>
    <w:rPr>
      <w:rFonts w:ascii="Times New Roman" w:eastAsia="Cambria" w:hAnsi="Times New Roman" w:cs="Times New Roman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475ED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 w:val="32"/>
      <w:szCs w:val="32"/>
      <w:lang w:val="es-US" w:eastAsia="es-US"/>
    </w:rPr>
  </w:style>
  <w:style w:type="paragraph" w:styleId="Subttulo">
    <w:name w:val="Subtitle"/>
    <w:basedOn w:val="Normal"/>
    <w:next w:val="Normal"/>
    <w:link w:val="SubttuloCar"/>
    <w:pPr>
      <w:keepNext/>
      <w:keepLines/>
      <w:widowControl w:val="0"/>
      <w:spacing w:before="360" w:after="80"/>
      <w:ind w:hanging="2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475ED7"/>
    <w:rPr>
      <w:rFonts w:ascii="Georgia" w:eastAsia="Georgia" w:hAnsi="Georgia" w:cs="Georgia"/>
      <w:i/>
      <w:color w:val="666666"/>
      <w:sz w:val="48"/>
      <w:szCs w:val="48"/>
      <w:lang w:val="es-EC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475ED7"/>
    <w:pPr>
      <w:widowControl w:val="0"/>
      <w:autoSpaceDE w:val="0"/>
      <w:autoSpaceDN w:val="0"/>
      <w:spacing w:before="1"/>
      <w:ind w:hanging="2"/>
      <w:jc w:val="both"/>
    </w:pPr>
    <w:rPr>
      <w:rFonts w:ascii="Times New Roman" w:eastAsia="Calibri" w:hAnsi="Times New Roman" w:cs="Calibri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ED7"/>
    <w:rPr>
      <w:rFonts w:ascii="Times New Roman" w:eastAsia="Calibri" w:hAnsi="Times New Roman" w:cs="Calibri"/>
      <w:color w:val="000000"/>
      <w:sz w:val="22"/>
      <w:szCs w:val="22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ED7"/>
    <w:pPr>
      <w:widowControl w:val="0"/>
      <w:autoSpaceDE w:val="0"/>
      <w:autoSpaceDN w:val="0"/>
      <w:spacing w:before="1"/>
      <w:ind w:hanging="2"/>
      <w:jc w:val="both"/>
    </w:pPr>
    <w:rPr>
      <w:rFonts w:eastAsia="Calibri" w:cs="Calibri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ED7"/>
    <w:rPr>
      <w:rFonts w:ascii="Calibri" w:eastAsia="Calibri" w:hAnsi="Calibri" w:cs="Calibri"/>
      <w:color w:val="000000"/>
      <w:sz w:val="20"/>
      <w:szCs w:val="20"/>
      <w:lang w:val="es-EC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75ED7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75ED7"/>
    <w:pPr>
      <w:widowControl w:val="0"/>
      <w:autoSpaceDE w:val="0"/>
      <w:autoSpaceDN w:val="0"/>
    </w:pPr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64D"/>
    <w:pPr>
      <w:widowControl/>
      <w:autoSpaceDE/>
      <w:autoSpaceDN/>
      <w:spacing w:before="0"/>
      <w:ind w:firstLine="0"/>
      <w:jc w:val="left"/>
    </w:pPr>
    <w:rPr>
      <w:rFonts w:eastAsia="Times New Roman" w:cs="Times New Roman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64D"/>
    <w:rPr>
      <w:rFonts w:ascii="Calibri" w:eastAsia="Times New Roman" w:hAnsi="Calibri" w:cs="Times New Roman"/>
      <w:b/>
      <w:bCs/>
      <w:color w:val="000000"/>
      <w:sz w:val="20"/>
      <w:szCs w:val="20"/>
      <w:lang w:val="es-ES" w:eastAsia="es-ES_tradnl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widowControl w:val="0"/>
      <w:spacing w:before="1"/>
      <w:ind w:hanging="2"/>
      <w:jc w:val="both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gdpSGrLz+WP0hmBtYsjb+1N1g==">AMUW2mUMZuLmDnnGPANcHbl7cF6ev6AtR4eWDAb2xTJlQEmTSNr0EEA68TArevjg0BIzTxfDX3rqySiexxGUf6Vb/RAdv54EiP4IT0ERWRwOQ++cI/CddB284jbYDM5qT250FYdfdP9uupT9xmN+Iq5dU4OMcF7O3A==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T@Z FOREVER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dcterms:created xsi:type="dcterms:W3CDTF">2022-11-09T15:58:00Z</dcterms:created>
  <dcterms:modified xsi:type="dcterms:W3CDTF">2022-11-09T15:58:00Z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c9bd178d9451cfd1cfcde3c1f5e3824267a493ea6aed7c71a487975a9116705e</vt:lpwstr>
  </property>
</Properties>
</file>